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800"/>
          <w:tab w:val="center" w:pos="4536"/>
          <w:tab w:val="right" w:pos="9070"/>
        </w:tabs>
        <w:ind w:left="1800" w:hanging="1800"/>
        <w:rPr>
          <w:rFonts w:ascii="Arial" w:hAnsi="Arial" w:eastAsia="Tahoma" w:cs="Arial"/>
          <w:b/>
          <w:bCs/>
          <w:i/>
          <w:sz w:val="24"/>
          <w:szCs w:val="24"/>
        </w:rPr>
      </w:pPr>
      <w:bookmarkStart w:id="0" w:name="_Hlk92532984"/>
      <w:r>
        <w:rPr>
          <w:rFonts w:ascii="Arial" w:hAnsi="Arial" w:eastAsia="Tahoma" w:cs="Arial"/>
          <w:b/>
          <w:bCs/>
          <w:sz w:val="24"/>
          <w:szCs w:val="24"/>
        </w:rPr>
        <w:t>3GPP TSG-RAN WG2 Meeting #123</w:t>
      </w:r>
      <w:r>
        <w:rPr>
          <w:rFonts w:ascii="Arial" w:hAnsi="Arial" w:eastAsia="Tahoma" w:cs="Arial"/>
          <w:b/>
          <w:bCs/>
          <w:sz w:val="24"/>
          <w:szCs w:val="24"/>
        </w:rPr>
        <w:tab/>
      </w:r>
      <w:r>
        <w:rPr>
          <w:rFonts w:ascii="Arial" w:hAnsi="Arial" w:eastAsia="Tahoma" w:cs="Arial"/>
          <w:b/>
          <w:bCs/>
          <w:i/>
          <w:sz w:val="24"/>
          <w:szCs w:val="24"/>
        </w:rPr>
        <w:tab/>
      </w:r>
      <w:r>
        <w:rPr>
          <w:rFonts w:ascii="Arial" w:hAnsi="Arial" w:eastAsia="Tahoma" w:cs="Arial"/>
          <w:b/>
          <w:bCs/>
          <w:i/>
          <w:sz w:val="24"/>
          <w:szCs w:val="24"/>
        </w:rPr>
        <w:t xml:space="preserve">   </w:t>
      </w:r>
      <w:r>
        <w:rPr>
          <w:rFonts w:ascii="Arial" w:hAnsi="Arial" w:eastAsia="Tahoma" w:cs="Arial"/>
          <w:b/>
          <w:bCs/>
          <w:sz w:val="24"/>
          <w:szCs w:val="24"/>
        </w:rPr>
        <w:t>R2-2307547</w:t>
      </w:r>
    </w:p>
    <w:p>
      <w:pPr>
        <w:tabs>
          <w:tab w:val="left" w:pos="1979"/>
        </w:tabs>
        <w:rPr>
          <w:rFonts w:ascii="Arial" w:hAnsi="Arial" w:eastAsia="Tahoma" w:cs="Arial"/>
          <w:b/>
          <w:bCs/>
          <w:sz w:val="24"/>
          <w:szCs w:val="24"/>
        </w:rPr>
      </w:pPr>
      <w:r>
        <w:rPr>
          <w:rFonts w:ascii="Arial" w:hAnsi="Arial" w:eastAsia="Tahoma" w:cs="Arial"/>
          <w:b/>
          <w:bCs/>
          <w:sz w:val="24"/>
          <w:szCs w:val="24"/>
        </w:rPr>
        <w:t>Toulouse, France, August 21-25, 2023</w:t>
      </w:r>
    </w:p>
    <w:bookmarkEnd w:id="0"/>
    <w:p>
      <w:pPr>
        <w:pStyle w:val="146"/>
        <w:jc w:val="left"/>
        <w:rPr>
          <w:sz w:val="24"/>
          <w:szCs w:val="24"/>
        </w:rPr>
      </w:pPr>
    </w:p>
    <w:p>
      <w:pPr>
        <w:spacing w:after="0" w:line="360" w:lineRule="auto"/>
        <w:ind w:left="1985" w:hanging="1985"/>
        <w:rPr>
          <w:rFonts w:ascii="Arial" w:hAnsi="Arial" w:cs="Arial" w:eastAsiaTheme="minorEastAsia"/>
          <w:b/>
          <w:bCs/>
          <w:sz w:val="24"/>
          <w:szCs w:val="24"/>
          <w:lang w:eastAsia="ko-KR"/>
        </w:rPr>
      </w:pPr>
      <w:r>
        <w:rPr>
          <w:rFonts w:ascii="Arial" w:hAnsi="Arial" w:cs="Arial" w:eastAsiaTheme="minorEastAsia"/>
          <w:b/>
          <w:bCs/>
          <w:sz w:val="24"/>
          <w:szCs w:val="24"/>
          <w:lang w:eastAsia="ko-KR"/>
        </w:rPr>
        <w:t>Agenda item:</w:t>
      </w:r>
      <w:r>
        <w:rPr>
          <w:rFonts w:ascii="Arial" w:hAnsi="Arial" w:cs="Arial" w:eastAsiaTheme="minorEastAsia"/>
          <w:b/>
          <w:bCs/>
          <w:sz w:val="24"/>
          <w:szCs w:val="24"/>
          <w:lang w:eastAsia="ko-KR"/>
        </w:rPr>
        <w:tab/>
      </w:r>
      <w:r>
        <w:rPr>
          <w:rFonts w:ascii="Arial" w:hAnsi="Arial" w:cs="Arial" w:eastAsiaTheme="minorEastAsia"/>
          <w:b/>
          <w:bCs/>
          <w:sz w:val="24"/>
          <w:szCs w:val="24"/>
          <w:lang w:eastAsia="ko-KR"/>
        </w:rPr>
        <w:t>7.9.2</w:t>
      </w:r>
    </w:p>
    <w:p>
      <w:pPr>
        <w:spacing w:after="0" w:line="360" w:lineRule="auto"/>
        <w:ind w:left="1985" w:hanging="1985"/>
        <w:rPr>
          <w:rFonts w:ascii="Arial" w:hAnsi="Arial" w:cs="Arial" w:eastAsiaTheme="minorEastAsia"/>
          <w:b/>
          <w:bCs/>
          <w:sz w:val="24"/>
          <w:szCs w:val="24"/>
          <w:lang w:eastAsia="ko-KR"/>
        </w:rPr>
      </w:pPr>
      <w:r>
        <w:rPr>
          <w:rFonts w:ascii="Arial" w:hAnsi="Arial" w:cs="Arial" w:eastAsiaTheme="minorEastAsia"/>
          <w:b/>
          <w:bCs/>
          <w:sz w:val="24"/>
          <w:szCs w:val="24"/>
          <w:lang w:eastAsia="ko-KR"/>
        </w:rPr>
        <w:t>Source:</w:t>
      </w:r>
      <w:r>
        <w:rPr>
          <w:rFonts w:ascii="Arial" w:hAnsi="Arial" w:cs="Arial" w:eastAsiaTheme="minorEastAsia"/>
          <w:b/>
          <w:bCs/>
          <w:sz w:val="24"/>
          <w:szCs w:val="24"/>
          <w:lang w:eastAsia="ko-KR"/>
        </w:rPr>
        <w:tab/>
      </w:r>
      <w:r>
        <w:rPr>
          <w:rFonts w:ascii="Arial" w:hAnsi="Arial" w:cs="Arial" w:eastAsiaTheme="minorEastAsia"/>
          <w:b/>
          <w:bCs/>
          <w:sz w:val="24"/>
          <w:szCs w:val="24"/>
          <w:lang w:eastAsia="ko-KR"/>
        </w:rPr>
        <w:t>vivo</w:t>
      </w:r>
    </w:p>
    <w:p>
      <w:pPr>
        <w:spacing w:after="0" w:line="360" w:lineRule="auto"/>
        <w:ind w:left="1985" w:hanging="1985"/>
        <w:rPr>
          <w:rFonts w:ascii="Arial" w:hAnsi="Arial" w:cs="Arial"/>
          <w:b/>
          <w:bCs/>
          <w:sz w:val="24"/>
          <w:szCs w:val="24"/>
          <w:lang w:val="en-US"/>
        </w:rPr>
      </w:pPr>
      <w:r>
        <w:rPr>
          <w:rFonts w:ascii="Arial" w:hAnsi="Arial" w:cs="Arial"/>
          <w:b/>
          <w:bCs/>
          <w:sz w:val="24"/>
          <w:szCs w:val="24"/>
        </w:rPr>
        <w:t>Title:</w:t>
      </w:r>
      <w:r>
        <w:rPr>
          <w:rFonts w:ascii="Arial" w:hAnsi="Arial" w:cs="Arial"/>
          <w:b/>
          <w:bCs/>
          <w:sz w:val="24"/>
          <w:szCs w:val="24"/>
        </w:rPr>
        <w:tab/>
      </w:r>
      <w:r>
        <w:rPr>
          <w:rFonts w:ascii="Arial" w:hAnsi="Arial" w:cs="Arial" w:eastAsiaTheme="minorEastAsia"/>
          <w:b/>
          <w:bCs/>
          <w:sz w:val="24"/>
          <w:szCs w:val="24"/>
          <w:lang w:eastAsia="ko-KR"/>
        </w:rPr>
        <w:t>Remaining issues on U2U discovery and relay (re)selection</w:t>
      </w:r>
    </w:p>
    <w:p>
      <w:pPr>
        <w:pStyle w:val="31"/>
        <w:spacing w:after="0" w:line="360" w:lineRule="auto"/>
        <w:rPr>
          <w:rFonts w:ascii="Arial" w:hAnsi="Arial" w:cs="Arial"/>
          <w:sz w:val="24"/>
          <w:szCs w:val="24"/>
        </w:rPr>
      </w:pPr>
      <w:r>
        <w:rPr>
          <w:rFonts w:ascii="Arial" w:hAnsi="Arial" w:cs="Arial"/>
          <w:b/>
          <w:bCs/>
          <w:sz w:val="24"/>
          <w:szCs w:val="24"/>
        </w:rPr>
        <w:t>Document for:</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Discussion &amp; Decision</w:t>
      </w:r>
    </w:p>
    <w:p>
      <w:pPr>
        <w:pStyle w:val="2"/>
      </w:pPr>
      <w:r>
        <w:t>1. Introduction</w:t>
      </w:r>
    </w:p>
    <w:p>
      <w:pPr>
        <w:jc w:val="both"/>
        <w:rPr>
          <w:rFonts w:eastAsia="Malgun Gothic"/>
          <w:i/>
          <w:lang w:eastAsia="ko-KR"/>
        </w:rPr>
      </w:pPr>
      <w:r>
        <w:rPr>
          <w:rFonts w:eastAsia="Malgun Gothic"/>
          <w:lang w:eastAsia="ko-KR"/>
        </w:rPr>
        <w:t>In this contribution, we will further discuss the following issues</w:t>
      </w:r>
      <w:r>
        <w:t xml:space="preserve"> related to </w:t>
      </w:r>
      <w:r>
        <w:rPr>
          <w:rFonts w:eastAsia="Malgun Gothic"/>
          <w:lang w:eastAsia="ko-KR"/>
        </w:rPr>
        <w:t>U2U discovery and relay (re)selection:</w:t>
      </w:r>
    </w:p>
    <w:p>
      <w:pPr>
        <w:pStyle w:val="124"/>
        <w:numPr>
          <w:ilvl w:val="0"/>
          <w:numId w:val="4"/>
        </w:numPr>
        <w:rPr>
          <w:rFonts w:ascii="Times New Roman" w:hAnsi="Times New Roman" w:eastAsia="Malgun Gothic"/>
          <w:i/>
          <w:sz w:val="20"/>
          <w:szCs w:val="20"/>
          <w:lang w:eastAsia="ko-KR"/>
        </w:rPr>
      </w:pPr>
      <w:r>
        <w:rPr>
          <w:rFonts w:ascii="Times New Roman" w:hAnsi="Times New Roman" w:eastAsia="Malgun Gothic"/>
          <w:i/>
          <w:sz w:val="20"/>
          <w:szCs w:val="20"/>
        </w:rPr>
        <w:t>Resource pool for integrated discovery</w:t>
      </w:r>
    </w:p>
    <w:p>
      <w:pPr>
        <w:pStyle w:val="124"/>
        <w:numPr>
          <w:ilvl w:val="0"/>
          <w:numId w:val="4"/>
        </w:numPr>
        <w:rPr>
          <w:rFonts w:ascii="Times New Roman" w:hAnsi="Times New Roman" w:eastAsia="Malgun Gothic"/>
          <w:i/>
          <w:sz w:val="20"/>
          <w:szCs w:val="20"/>
          <w:lang w:eastAsia="ko-KR"/>
        </w:rPr>
      </w:pPr>
      <w:r>
        <w:rPr>
          <w:rFonts w:ascii="Times New Roman" w:hAnsi="Times New Roman" w:eastAsia="Malgun Gothic"/>
          <w:i/>
          <w:sz w:val="20"/>
          <w:szCs w:val="20"/>
          <w:lang w:eastAsia="ko-KR"/>
        </w:rPr>
        <w:t>How to determine when to switch to direct link</w:t>
      </w:r>
    </w:p>
    <w:p>
      <w:pPr>
        <w:pStyle w:val="124"/>
        <w:numPr>
          <w:ilvl w:val="0"/>
          <w:numId w:val="4"/>
        </w:numPr>
        <w:rPr>
          <w:rFonts w:ascii="Times New Roman" w:hAnsi="Times New Roman" w:eastAsia="Malgun Gothic"/>
          <w:i/>
          <w:sz w:val="20"/>
          <w:szCs w:val="20"/>
          <w:lang w:eastAsia="ko-KR"/>
        </w:rPr>
      </w:pPr>
      <w:r>
        <w:rPr>
          <w:rFonts w:ascii="Times New Roman" w:hAnsi="Times New Roman" w:eastAsia="Malgun Gothic"/>
          <w:i/>
          <w:sz w:val="20"/>
          <w:szCs w:val="20"/>
          <w:lang w:eastAsia="ko-KR"/>
        </w:rPr>
        <w:t>Simultaneous relay UE reselection triggering at both remote UEs</w:t>
      </w:r>
    </w:p>
    <w:p>
      <w:pPr>
        <w:pStyle w:val="124"/>
        <w:numPr>
          <w:ilvl w:val="0"/>
          <w:numId w:val="4"/>
        </w:numPr>
        <w:rPr>
          <w:rFonts w:ascii="Times New Roman" w:hAnsi="Times New Roman" w:eastAsia="Malgun Gothic"/>
          <w:i/>
          <w:sz w:val="20"/>
          <w:szCs w:val="20"/>
          <w:lang w:eastAsia="ko-KR"/>
        </w:rPr>
      </w:pPr>
      <w:r>
        <w:rPr>
          <w:rFonts w:ascii="Times New Roman" w:hAnsi="Times New Roman" w:eastAsia="Malgun Gothic"/>
          <w:i/>
          <w:sz w:val="20"/>
          <w:szCs w:val="20"/>
          <w:lang w:eastAsia="ko-KR"/>
        </w:rPr>
        <w:t>Other miscellaneous issues, e.g. whether to use dedicated signalling for the discovery configuration, additional U2U relay (re)selection triggering</w:t>
      </w:r>
    </w:p>
    <w:p>
      <w:pPr>
        <w:pStyle w:val="2"/>
        <w:rPr>
          <w:rFonts w:eastAsia="Malgun Gothic"/>
        </w:rPr>
      </w:pPr>
      <w:r>
        <w:rPr>
          <w:rFonts w:eastAsia="Malgun Gothic"/>
        </w:rPr>
        <w:t xml:space="preserve">2. </w:t>
      </w:r>
      <w:r>
        <w:rPr>
          <w:rFonts w:hint="eastAsia" w:eastAsia="Malgun Gothic"/>
        </w:rPr>
        <w:t>Discussion</w:t>
      </w:r>
    </w:p>
    <w:p>
      <w:pPr>
        <w:pStyle w:val="3"/>
        <w:rPr>
          <w:rFonts w:eastAsia="Malgun Gothic"/>
        </w:rPr>
      </w:pPr>
      <w:r>
        <w:rPr>
          <w:rFonts w:eastAsia="Malgun Gothic"/>
        </w:rPr>
        <w:t>2.1 Resource pool for integrated discovery</w:t>
      </w:r>
    </w:p>
    <w:p>
      <w:pPr>
        <w:jc w:val="both"/>
        <w:rPr>
          <w:lang w:val="en-US"/>
        </w:rPr>
      </w:pPr>
      <w:r>
        <w:rPr>
          <w:lang w:val="en-US"/>
        </w:rPr>
        <w:t xml:space="preserve"> In RAN2 #120 meeting, it was agreed that:</w:t>
      </w:r>
    </w:p>
    <w:p>
      <w:pPr>
        <w:pStyle w:val="142"/>
        <w:pBdr>
          <w:top w:val="single" w:color="auto" w:sz="4" w:space="1"/>
          <w:left w:val="single" w:color="auto" w:sz="4" w:space="4"/>
          <w:bottom w:val="single" w:color="auto" w:sz="4" w:space="1"/>
          <w:right w:val="single" w:color="auto" w:sz="4" w:space="4"/>
        </w:pBdr>
      </w:pPr>
      <w:r>
        <w:t>Proposal 6 (modified): RAN2 to confirm that SL-SRB0 is reused for DCR message if discovery is integrated into PC5 unicast link establishment procedure.</w:t>
      </w:r>
    </w:p>
    <w:p>
      <w:pPr>
        <w:jc w:val="both"/>
        <w:rPr>
          <w:rFonts w:eastAsia="Malgun Gothic"/>
        </w:rPr>
      </w:pPr>
      <w:r>
        <w:rPr>
          <w:rFonts w:eastAsia="Malgun Gothic"/>
        </w:rPr>
        <w:t>While in RAN2 #119bis, it was also agreed:</w:t>
      </w:r>
    </w:p>
    <w:p>
      <w:pPr>
        <w:pStyle w:val="142"/>
        <w:pBdr>
          <w:top w:val="single" w:color="auto" w:sz="4" w:space="1"/>
          <w:left w:val="single" w:color="auto" w:sz="4" w:space="4"/>
          <w:bottom w:val="single" w:color="auto" w:sz="4" w:space="1"/>
          <w:right w:val="single" w:color="auto" w:sz="4" w:space="4"/>
        </w:pBdr>
      </w:pPr>
      <w:r>
        <w:t>Proposal 4.1:</w:t>
      </w:r>
      <w:r>
        <w:tab/>
      </w:r>
      <w:r>
        <w:tab/>
      </w:r>
      <w:r>
        <w:t xml:space="preserve">Both shared and dedicated resource pool can be used for U2U discovery transmission and Rel-17 pool selection principle is re-used. </w:t>
      </w:r>
    </w:p>
    <w:p>
      <w:pPr>
        <w:jc w:val="both"/>
      </w:pPr>
      <w:r>
        <w:rPr>
          <w:rFonts w:eastAsia="Malgun Gothic"/>
        </w:rPr>
        <w:t xml:space="preserve">To us, it is not clear whether the </w:t>
      </w:r>
      <w:r>
        <w:t xml:space="preserve">DCR message with integrated discovery should use the dedicated pool or not. </w:t>
      </w:r>
    </w:p>
    <w:p>
      <w:pPr>
        <w:pStyle w:val="124"/>
        <w:numPr>
          <w:ilvl w:val="0"/>
          <w:numId w:val="5"/>
        </w:numPr>
        <w:rPr>
          <w:rFonts w:cs="Calibri"/>
          <w:sz w:val="20"/>
          <w:szCs w:val="20"/>
        </w:rPr>
      </w:pPr>
      <w:r>
        <w:rPr>
          <w:rFonts w:cs="Calibri"/>
          <w:sz w:val="20"/>
          <w:szCs w:val="20"/>
        </w:rPr>
        <w:t>On one hand, as SL-SRB0 are not carrying discovery messages, according to current pool selection procedure, it should use the shared pool for transmission;</w:t>
      </w:r>
    </w:p>
    <w:p>
      <w:pPr>
        <w:pStyle w:val="124"/>
        <w:numPr>
          <w:ilvl w:val="0"/>
          <w:numId w:val="5"/>
        </w:numPr>
        <w:rPr>
          <w:rFonts w:cs="Calibri"/>
          <w:sz w:val="20"/>
          <w:szCs w:val="20"/>
        </w:rPr>
      </w:pPr>
      <w:r>
        <w:rPr>
          <w:rFonts w:cs="Calibri"/>
          <w:sz w:val="20"/>
          <w:szCs w:val="20"/>
        </w:rPr>
        <w:t>On the other hand, the DCR message with integrated discovery serve the purpose to ‘discover’ other UEs, so it seems one UE has to monitor it anyway.</w:t>
      </w:r>
    </w:p>
    <w:p>
      <w:pPr>
        <w:jc w:val="both"/>
      </w:pPr>
      <w:r>
        <w:t>Back in Rel-17 when dedicated pool for U2N was introduced, one important argument is that we should consider the UEs which are interested in discovery only and the dedicated pool can achieve some power saving gain</w:t>
      </w:r>
      <w:r>
        <w:fldChar w:fldCharType="begin"/>
      </w:r>
      <w:r>
        <w:instrText xml:space="preserve"> REF _Ref142495035 \r \h </w:instrText>
      </w:r>
      <w:r>
        <w:fldChar w:fldCharType="separate"/>
      </w:r>
      <w:r>
        <w:t>[1]</w:t>
      </w:r>
      <w:r>
        <w:fldChar w:fldCharType="end"/>
      </w:r>
      <w:r>
        <w:t xml:space="preserve">. In U2U relay, if we make the DCR message with integrated discovery to be only transmitted in shared pool, then the UE may always monitor the shared pool even if it is only interested in discovery. Therefore, it seems the dedicated pool would not be useful anymore. </w:t>
      </w:r>
    </w:p>
    <w:p>
      <w:pPr>
        <w:pStyle w:val="28"/>
        <w:jc w:val="both"/>
      </w:pPr>
      <w:bookmarkStart w:id="1" w:name="_Ref142513128"/>
      <w:r>
        <w:t xml:space="preserve">Observation </w:t>
      </w:r>
      <w:r>
        <w:fldChar w:fldCharType="begin"/>
      </w:r>
      <w:r>
        <w:instrText xml:space="preserve"> SEQ Observation \* ARABIC </w:instrText>
      </w:r>
      <w:r>
        <w:fldChar w:fldCharType="separate"/>
      </w:r>
      <w:r>
        <w:t>1</w:t>
      </w:r>
      <w:r>
        <w:fldChar w:fldCharType="end"/>
      </w:r>
      <w:r>
        <w:t>: DCR message with integrated discovery will use the shared pool for transmission as we agreed to use SL-SRB0 for it.</w:t>
      </w:r>
      <w:bookmarkEnd w:id="1"/>
    </w:p>
    <w:p>
      <w:pPr>
        <w:pStyle w:val="28"/>
        <w:jc w:val="both"/>
      </w:pPr>
      <w:bookmarkStart w:id="2" w:name="_Ref142513129"/>
      <w:r>
        <w:t xml:space="preserve">Observation </w:t>
      </w:r>
      <w:r>
        <w:fldChar w:fldCharType="begin"/>
      </w:r>
      <w:r>
        <w:instrText xml:space="preserve"> SEQ Observation \* ARABIC </w:instrText>
      </w:r>
      <w:r>
        <w:fldChar w:fldCharType="separate"/>
      </w:r>
      <w:r>
        <w:t>2</w:t>
      </w:r>
      <w:r>
        <w:fldChar w:fldCharType="end"/>
      </w:r>
      <w:r>
        <w:t>: A UE should always monitor the shared pool even it is only interested in discovery, trying not to miss the DCR message with integrated discovery, which makes the power saving gain brought by dedicated discovery pool not exist anymore.</w:t>
      </w:r>
      <w:bookmarkEnd w:id="2"/>
    </w:p>
    <w:p>
      <w:pPr>
        <w:jc w:val="both"/>
        <w:rPr>
          <w:lang w:eastAsia="en-GB"/>
        </w:rPr>
      </w:pPr>
      <w:r>
        <w:rPr>
          <w:lang w:eastAsia="en-GB"/>
        </w:rPr>
        <w:t xml:space="preserve">To solve this concern, there may be different solutions. E.g. </w:t>
      </w:r>
    </w:p>
    <w:p>
      <w:pPr>
        <w:pStyle w:val="124"/>
        <w:numPr>
          <w:ilvl w:val="0"/>
          <w:numId w:val="4"/>
        </w:numPr>
        <w:rPr>
          <w:rFonts w:cs="Calibri"/>
          <w:sz w:val="20"/>
          <w:szCs w:val="20"/>
        </w:rPr>
      </w:pPr>
      <w:r>
        <w:rPr>
          <w:rFonts w:cs="Calibri"/>
          <w:sz w:val="20"/>
          <w:szCs w:val="20"/>
          <w:lang w:eastAsia="en-GB"/>
        </w:rPr>
        <w:t xml:space="preserve">Either we revert our agreement to use SL-SRB4 for </w:t>
      </w:r>
      <w:r>
        <w:rPr>
          <w:rFonts w:cs="Calibri"/>
          <w:sz w:val="20"/>
          <w:szCs w:val="20"/>
        </w:rPr>
        <w:t>DCR message with integrated discovery, so it can use the dedicated discovery pool, or,</w:t>
      </w:r>
    </w:p>
    <w:p>
      <w:pPr>
        <w:pStyle w:val="124"/>
        <w:numPr>
          <w:ilvl w:val="0"/>
          <w:numId w:val="4"/>
        </w:numPr>
        <w:rPr>
          <w:rFonts w:cs="Calibri"/>
          <w:sz w:val="20"/>
          <w:szCs w:val="20"/>
        </w:rPr>
      </w:pPr>
      <w:r>
        <w:rPr>
          <w:rFonts w:cs="Calibri"/>
          <w:sz w:val="20"/>
          <w:szCs w:val="20"/>
        </w:rPr>
        <w:t xml:space="preserve">We explicitly clarify that when the message is DCR message with integrated discovery it can use the dedicated discovery pool as other discovery messages. </w:t>
      </w:r>
    </w:p>
    <w:p>
      <w:pPr>
        <w:jc w:val="both"/>
      </w:pPr>
      <w:r>
        <w:t>We propose to discuss whether we are going to solve this issue and also the different options.</w:t>
      </w:r>
    </w:p>
    <w:p>
      <w:pPr>
        <w:pStyle w:val="28"/>
        <w:jc w:val="both"/>
      </w:pPr>
      <w:bookmarkStart w:id="3" w:name="_Ref142513146"/>
      <w:r>
        <w:t xml:space="preserve">Proposal </w:t>
      </w:r>
      <w:r>
        <w:fldChar w:fldCharType="begin"/>
      </w:r>
      <w:r>
        <w:instrText xml:space="preserve"> SEQ Proposal \* ARABIC </w:instrText>
      </w:r>
      <w:r>
        <w:fldChar w:fldCharType="separate"/>
      </w:r>
      <w:r>
        <w:t>1</w:t>
      </w:r>
      <w:r>
        <w:fldChar w:fldCharType="end"/>
      </w:r>
      <w:r>
        <w:t xml:space="preserve">: RAN2 to discuss whether we should </w:t>
      </w:r>
      <w:r>
        <w:rPr>
          <w:rFonts w:hint="eastAsia" w:eastAsia="宋体"/>
          <w:lang w:val="en-US" w:eastAsia="zh-CN"/>
        </w:rPr>
        <w:t xml:space="preserve">support </w:t>
      </w:r>
      <w:r>
        <w:t>DCR message with integrated discovery to use the dedicated discovery pool.</w:t>
      </w:r>
      <w:bookmarkEnd w:id="3"/>
      <w:r>
        <w:t xml:space="preserve"> </w:t>
      </w:r>
    </w:p>
    <w:p>
      <w:pPr>
        <w:pStyle w:val="3"/>
        <w:rPr>
          <w:rFonts w:eastAsia="Malgun Gothic"/>
        </w:rPr>
      </w:pPr>
      <w:r>
        <w:rPr>
          <w:rFonts w:eastAsia="Malgun Gothic"/>
        </w:rPr>
        <w:t>2.2 Switch to direct link in relay reselection</w:t>
      </w:r>
    </w:p>
    <w:p>
      <w:pPr>
        <w:jc w:val="both"/>
        <w:rPr>
          <w:lang w:eastAsia="en-GB"/>
        </w:rPr>
      </w:pPr>
      <w:r>
        <w:rPr>
          <w:lang w:eastAsia="en-GB"/>
        </w:rPr>
        <w:t>Another issue we think needs to be resolved is whether/how to switch back to direct link in U2U relay reselection. This issue has been touched in RAN2 #122 offline summary and a proposal was given (although not discussed due to lack of time):</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spacing w:before="120" w:beforeLines="50"/>
              <w:jc w:val="both"/>
              <w:rPr>
                <w:b/>
                <w:lang w:eastAsia="en-US"/>
              </w:rPr>
            </w:pPr>
            <w:r>
              <w:rPr>
                <w:b/>
                <w:highlight w:val="yellow"/>
              </w:rPr>
              <w:t>[ToDis]</w:t>
            </w:r>
            <w:r>
              <w:rPr>
                <w:rFonts w:eastAsia="宋体"/>
                <w:b/>
                <w:highlight w:val="yellow"/>
                <w:lang w:eastAsia="zh-CN"/>
              </w:rPr>
              <w:t xml:space="preserve"> </w:t>
            </w:r>
            <w:r>
              <w:rPr>
                <w:b/>
              </w:rPr>
              <w:t xml:space="preserve">Proposal </w:t>
            </w:r>
            <w:r>
              <w:rPr>
                <w:rFonts w:eastAsia="宋体"/>
                <w:b/>
                <w:lang w:eastAsia="zh-CN"/>
              </w:rPr>
              <w:t>11</w:t>
            </w:r>
            <w:r>
              <w:rPr>
                <w:b/>
              </w:rPr>
              <w:t xml:space="preserve">: RAN2 to discuss whether </w:t>
            </w:r>
            <w:r>
              <w:rPr>
                <w:rFonts w:eastAsiaTheme="minorEastAsia"/>
                <w:b/>
                <w:szCs w:val="18"/>
                <w:lang w:eastAsia="zh-CN"/>
              </w:rPr>
              <w:t>AS criterion is needed for switching back from indirect to direct link</w:t>
            </w:r>
          </w:p>
        </w:tc>
      </w:tr>
    </w:tbl>
    <w:p>
      <w:pPr>
        <w:jc w:val="both"/>
        <w:rPr>
          <w:rFonts w:eastAsia="Malgun Gothic"/>
        </w:rPr>
      </w:pPr>
      <w:r>
        <w:rPr>
          <w:rFonts w:eastAsia="Malgun Gothic"/>
        </w:rPr>
        <w:t xml:space="preserve">Some of the companies thought we should e.g. prioritize the direct link over the indirect link, or leave it to UE implementation if both direct and indirect link is available. However, as </w:t>
      </w:r>
      <w:r>
        <w:rPr>
          <w:rFonts w:eastAsia="Malgun Gothic"/>
          <w:lang w:eastAsia="en-GB"/>
        </w:rPr>
        <w:t xml:space="preserve">discussed in our previous contribution, </w:t>
      </w:r>
      <w:r>
        <w:rPr>
          <w:rFonts w:eastAsia="Malgun Gothic"/>
        </w:rPr>
        <w:t>the issue is actually similar to the discussion in Rel-17 when both cell (re)selection and relay (re)selection can happen at the same time for U2N relay.</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Borders>
              <w:top w:val="single" w:color="auto" w:sz="4" w:space="0"/>
              <w:left w:val="single" w:color="auto" w:sz="4" w:space="0"/>
              <w:bottom w:val="single" w:color="auto" w:sz="4" w:space="0"/>
              <w:right w:val="single" w:color="auto" w:sz="4" w:space="0"/>
            </w:tcBorders>
          </w:tcPr>
          <w:p>
            <w:pPr>
              <w:rPr>
                <w:rFonts w:eastAsia="Malgun Gothic"/>
                <w:sz w:val="24"/>
                <w:u w:val="single"/>
                <w:lang w:val="en-US"/>
              </w:rPr>
            </w:pPr>
            <w:r>
              <w:rPr>
                <w:rFonts w:eastAsia="Malgun Gothic"/>
                <w:sz w:val="24"/>
                <w:u w:val="single"/>
                <w:lang w:val="en-US"/>
              </w:rPr>
              <w:t>TS 38.331</w:t>
            </w:r>
          </w:p>
          <w:p>
            <w:pPr>
              <w:keepLines/>
              <w:ind w:left="1135" w:hanging="851"/>
              <w:rPr>
                <w:lang w:val="en-US"/>
              </w:rPr>
            </w:pPr>
            <w:r>
              <w:rPr>
                <w:lang w:val="en-US"/>
              </w:rPr>
              <w:t>NOTE 3:</w:t>
            </w:r>
            <w:r>
              <w:rPr>
                <w:lang w:val="en-US"/>
              </w:rPr>
              <w:tab/>
            </w:r>
            <w:r>
              <w:rPr>
                <w:lang w:val="en-US"/>
              </w:rPr>
              <w:t>For L2 U2N Remote UEs in RRC_IDLE/INACTIVE and L3 U2N Remote UEs, the cell (re)selection procedure and relay (re)selection procedure run independently. If both suitable cells and suitable NR sidelink U2N Relay UEs are available, it is up to NR sidelink U2N Remote UE implementation to select either a cell or a NR sidelink U2N Relay UE. Furthermore, L3 U2N Remote UE's selection on both cell and NR sidelink U2N Relay UE is also based on UE implementation.</w:t>
            </w:r>
          </w:p>
        </w:tc>
      </w:tr>
    </w:tbl>
    <w:p>
      <w:pPr>
        <w:pStyle w:val="28"/>
        <w:jc w:val="both"/>
      </w:pPr>
      <w:bookmarkStart w:id="4" w:name="_Ref131773086"/>
      <w:r>
        <w:t xml:space="preserve">Observation </w:t>
      </w:r>
      <w:r>
        <w:fldChar w:fldCharType="begin"/>
      </w:r>
      <w:r>
        <w:instrText xml:space="preserve"> SEQ Observation \* ARABIC </w:instrText>
      </w:r>
      <w:r>
        <w:fldChar w:fldCharType="separate"/>
      </w:r>
      <w:r>
        <w:t>3</w:t>
      </w:r>
      <w:r>
        <w:fldChar w:fldCharType="end"/>
      </w:r>
      <w:r>
        <w:t xml:space="preserve">: </w:t>
      </w:r>
      <w:r>
        <w:rPr>
          <w:rFonts w:eastAsia="Malgun Gothic"/>
        </w:rPr>
        <w:t xml:space="preserve">In Rel-17 U2N relay, </w:t>
      </w:r>
      <w:r>
        <w:t>if both suitable cells and suitable NR sidelink U2N Relay UEs are available, it is up to NR sidelink U2N Remote UE implementation to select either a cell or a NR sidelink U2N Relay UE.</w:t>
      </w:r>
      <w:bookmarkEnd w:id="4"/>
    </w:p>
    <w:p>
      <w:pPr>
        <w:jc w:val="both"/>
        <w:rPr>
          <w:rFonts w:eastAsia="Malgun Gothic"/>
          <w:lang w:eastAsia="en-GB"/>
        </w:rPr>
      </w:pPr>
      <w:r>
        <w:rPr>
          <w:rFonts w:eastAsia="Malgun Gothic"/>
          <w:lang w:eastAsia="en-GB"/>
        </w:rPr>
        <w:t>However, for U2U relay, it is not clear how the UE can switch between indirect link and direct link, as the L2 IDs for them are different based on SA2 LS:</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Borders>
              <w:top w:val="single" w:color="auto" w:sz="4" w:space="0"/>
              <w:left w:val="single" w:color="auto" w:sz="4" w:space="0"/>
              <w:bottom w:val="single" w:color="auto" w:sz="4" w:space="0"/>
              <w:right w:val="single" w:color="auto" w:sz="4" w:space="0"/>
            </w:tcBorders>
          </w:tcPr>
          <w:p>
            <w:pPr>
              <w:widowControl w:val="0"/>
              <w:spacing w:after="0"/>
              <w:jc w:val="both"/>
              <w:rPr>
                <w:rFonts w:ascii="Arial" w:hAnsi="Arial" w:cs="Arial"/>
                <w:b/>
                <w:lang w:val="en-US" w:eastAsia="zh-CN"/>
              </w:rPr>
            </w:pPr>
            <w:r>
              <w:rPr>
                <w:rFonts w:ascii="Arial" w:hAnsi="Arial" w:eastAsia="宋体"/>
                <w:b/>
                <w:sz w:val="24"/>
                <w:lang w:val="en-US"/>
              </w:rPr>
              <w:t>R2-2301933</w:t>
            </w:r>
          </w:p>
          <w:p>
            <w:pPr>
              <w:widowControl w:val="0"/>
              <w:spacing w:after="0"/>
              <w:jc w:val="both"/>
              <w:rPr>
                <w:rFonts w:ascii="Arial" w:hAnsi="Arial" w:cs="Arial"/>
                <w:b/>
                <w:lang w:val="en-US" w:eastAsia="zh-CN"/>
              </w:rPr>
            </w:pPr>
            <w:r>
              <w:rPr>
                <w:rFonts w:ascii="Arial" w:hAnsi="Arial" w:cs="Arial"/>
                <w:b/>
                <w:lang w:val="en-US" w:eastAsia="zh-CN"/>
              </w:rPr>
              <w:t>Question3b:</w:t>
            </w:r>
          </w:p>
          <w:p>
            <w:pPr>
              <w:widowControl w:val="0"/>
              <w:spacing w:after="0"/>
              <w:jc w:val="both"/>
              <w:rPr>
                <w:rFonts w:ascii="Arial" w:hAnsi="Arial" w:cs="Arial"/>
                <w:lang w:val="en-US" w:eastAsia="zh-CN"/>
              </w:rPr>
            </w:pPr>
            <w:r>
              <w:rPr>
                <w:rFonts w:ascii="Arial" w:hAnsi="Arial" w:cs="Arial"/>
                <w:lang w:val="en-US" w:eastAsia="zh-CN"/>
              </w:rPr>
              <w:t>Whether the Layer2 ID of the remote UE can be the same for U2U Relay service and Non-relay service?</w:t>
            </w:r>
          </w:p>
          <w:p>
            <w:pPr>
              <w:widowControl w:val="0"/>
              <w:spacing w:after="0"/>
              <w:jc w:val="both"/>
              <w:rPr>
                <w:rFonts w:ascii="Arial" w:hAnsi="Arial" w:cs="Arial"/>
                <w:b/>
                <w:lang w:val="en-US" w:eastAsia="zh-CN"/>
              </w:rPr>
            </w:pPr>
            <w:r>
              <w:rPr>
                <w:rFonts w:ascii="Arial" w:hAnsi="Arial" w:cs="Arial"/>
                <w:b/>
                <w:lang w:val="en-US" w:eastAsia="zh-CN"/>
              </w:rPr>
              <w:t>Answer 3b:</w:t>
            </w:r>
          </w:p>
          <w:p>
            <w:pPr>
              <w:widowControl w:val="0"/>
              <w:spacing w:after="0"/>
              <w:jc w:val="both"/>
              <w:rPr>
                <w:rFonts w:ascii="Arial" w:hAnsi="Arial" w:cs="Arial"/>
                <w:lang w:val="en-US" w:eastAsia="zh-CN"/>
              </w:rPr>
            </w:pPr>
            <w:r>
              <w:rPr>
                <w:rFonts w:ascii="Arial" w:hAnsi="Arial" w:cs="Arial"/>
                <w:lang w:val="en-US" w:eastAsia="zh-CN"/>
              </w:rPr>
              <w:t xml:space="preserve">No. The </w:t>
            </w:r>
            <w:r>
              <w:rPr>
                <w:rFonts w:ascii="Arial" w:hAnsi="Arial" w:cs="Arial" w:eastAsiaTheme="minorEastAsia"/>
                <w:lang w:val="en-US" w:eastAsia="zh-CN"/>
              </w:rPr>
              <w:t xml:space="preserve">Source </w:t>
            </w:r>
            <w:r>
              <w:rPr>
                <w:rFonts w:ascii="Arial" w:hAnsi="Arial" w:cs="Arial"/>
                <w:lang w:val="en-US" w:eastAsia="zh-CN"/>
              </w:rPr>
              <w:t>Layer-2 IDs</w:t>
            </w:r>
            <w:r>
              <w:rPr>
                <w:rFonts w:ascii="Arial" w:hAnsi="Arial" w:cs="Arial" w:eastAsiaTheme="minorEastAsia"/>
                <w:lang w:val="en-US" w:eastAsia="zh-CN"/>
              </w:rPr>
              <w:t xml:space="preserve"> of 5G ProSe End UE</w:t>
            </w:r>
            <w:r>
              <w:rPr>
                <w:rFonts w:ascii="Arial" w:hAnsi="Arial" w:cs="Arial"/>
                <w:lang w:val="en-US" w:eastAsia="zh-CN"/>
              </w:rPr>
              <w:t xml:space="preserve"> used for 5G ProSe UE-to-UE Relay </w:t>
            </w:r>
            <w:r>
              <w:rPr>
                <w:rFonts w:ascii="Arial" w:hAnsi="Arial" w:cs="Arial" w:eastAsiaTheme="minorEastAsia"/>
                <w:lang w:val="en-US" w:eastAsia="zh-CN"/>
              </w:rPr>
              <w:t xml:space="preserve">Discovery and </w:t>
            </w:r>
            <w:r>
              <w:rPr>
                <w:rFonts w:ascii="Arial" w:hAnsi="Arial" w:cs="Arial"/>
                <w:lang w:val="en-US" w:eastAsia="zh-CN"/>
              </w:rPr>
              <w:t xml:space="preserve">Communication would be different from the </w:t>
            </w:r>
            <w:r>
              <w:rPr>
                <w:rFonts w:ascii="Arial" w:hAnsi="Arial" w:cs="Arial" w:eastAsiaTheme="minorEastAsia"/>
                <w:lang w:val="en-US" w:eastAsia="zh-CN"/>
              </w:rPr>
              <w:t xml:space="preserve">Source </w:t>
            </w:r>
            <w:r>
              <w:rPr>
                <w:rFonts w:ascii="Arial" w:hAnsi="Arial" w:cs="Arial"/>
                <w:lang w:val="en-US" w:eastAsia="zh-CN"/>
              </w:rPr>
              <w:t>Layer-2 IDs used for Non-</w:t>
            </w:r>
            <w:r>
              <w:rPr>
                <w:rFonts w:ascii="Arial" w:hAnsi="Arial" w:cs="Arial" w:eastAsiaTheme="minorEastAsia"/>
                <w:lang w:val="en-US" w:eastAsia="zh-CN"/>
              </w:rPr>
              <w:t>r</w:t>
            </w:r>
            <w:r>
              <w:rPr>
                <w:rFonts w:ascii="Arial" w:hAnsi="Arial" w:cs="Arial"/>
                <w:lang w:val="en-US" w:eastAsia="zh-CN"/>
              </w:rPr>
              <w:t xml:space="preserve">elay </w:t>
            </w:r>
            <w:r>
              <w:rPr>
                <w:rFonts w:ascii="Arial" w:hAnsi="Arial" w:cs="Arial" w:eastAsiaTheme="minorEastAsia"/>
                <w:lang w:val="en-US" w:eastAsia="zh-CN"/>
              </w:rPr>
              <w:t>discovery and</w:t>
            </w:r>
            <w:r>
              <w:rPr>
                <w:rFonts w:ascii="Arial" w:hAnsi="Arial" w:cs="Arial"/>
                <w:lang w:val="en-US" w:eastAsia="zh-CN"/>
              </w:rPr>
              <w:t xml:space="preserve"> Communication.</w:t>
            </w:r>
          </w:p>
        </w:tc>
      </w:tr>
    </w:tbl>
    <w:p>
      <w:pPr>
        <w:pStyle w:val="28"/>
        <w:jc w:val="both"/>
        <w:rPr>
          <w:rFonts w:eastAsia="Malgun Gothic"/>
        </w:rPr>
      </w:pPr>
      <w:bookmarkStart w:id="5" w:name="_Ref131773087"/>
      <w:r>
        <w:t xml:space="preserve">Observation </w:t>
      </w:r>
      <w:r>
        <w:fldChar w:fldCharType="begin"/>
      </w:r>
      <w:r>
        <w:instrText xml:space="preserve"> SEQ Observation \* ARABIC </w:instrText>
      </w:r>
      <w:r>
        <w:fldChar w:fldCharType="separate"/>
      </w:r>
      <w:r>
        <w:t>4</w:t>
      </w:r>
      <w:r>
        <w:fldChar w:fldCharType="end"/>
      </w:r>
      <w:r>
        <w:t xml:space="preserve">: </w:t>
      </w:r>
      <w:r>
        <w:rPr>
          <w:rFonts w:eastAsia="Malgun Gothic"/>
        </w:rPr>
        <w:t>The L2 ID pairs between remote UE1 and remote UE2 are different when they are communicating using direct link and using indirect link (i.e. via a U2U relay UE).</w:t>
      </w:r>
      <w:bookmarkEnd w:id="5"/>
    </w:p>
    <w:p>
      <w:pPr>
        <w:jc w:val="both"/>
        <w:rPr>
          <w:rFonts w:eastAsia="Malgun Gothic"/>
          <w:lang w:eastAsia="en-GB"/>
        </w:rPr>
      </w:pPr>
      <w:r>
        <w:rPr>
          <w:rFonts w:eastAsia="Malgun Gothic"/>
          <w:lang w:eastAsia="en-GB"/>
        </w:rPr>
        <w:t>Therefore, it is not clear if it is even possible that the UE would know the direct link and indirect link are towards the same UE. The following is an example:</w:t>
      </w:r>
    </w:p>
    <w:p>
      <w:pPr>
        <w:rPr>
          <w:rFonts w:eastAsia="Malgun Gothic"/>
          <w:lang w:eastAsia="en-GB"/>
        </w:rPr>
      </w:pPr>
      <w:r>
        <w:object>
          <v:shape id="_x0000_i1025" o:spt="75" type="#_x0000_t75" style="height:150.9pt;width:482.7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jc w:val="both"/>
        <w:rPr>
          <w:rFonts w:eastAsia="Malgun Gothic"/>
          <w:lang w:eastAsia="en-GB"/>
        </w:rPr>
      </w:pPr>
      <w:r>
        <w:rPr>
          <w:rFonts w:eastAsia="Malgun Gothic"/>
          <w:lang w:eastAsia="en-GB"/>
        </w:rPr>
        <w:t xml:space="preserve">In this figure, it is not clear whether the remote UE1 would know the L2 ID=N and the L2 ID=C, are belonging to a same UE. So when the reselection happens, there are two interpretations about how to understand the impact of different L2 ID and about whether change from direct link to indirect link or vice visa, is possible: </w:t>
      </w:r>
    </w:p>
    <w:p>
      <w:pPr>
        <w:jc w:val="both"/>
        <w:rPr>
          <w:rFonts w:eastAsia="Malgun Gothic"/>
          <w:lang w:eastAsia="en-GB"/>
        </w:rPr>
      </w:pPr>
      <w:r>
        <w:rPr>
          <w:rFonts w:eastAsia="Malgun Gothic"/>
          <w:b/>
          <w:lang w:eastAsia="en-GB"/>
        </w:rPr>
        <w:t>Interpretation 1:</w:t>
      </w:r>
      <w:r>
        <w:rPr>
          <w:rFonts w:eastAsia="Malgun Gothic"/>
          <w:lang w:eastAsia="en-GB"/>
        </w:rPr>
        <w:t xml:space="preserve"> When relay reselection happens, it is possible that remote UE1 can receive the message of L2 ID=C and find the measured RSRP is quite high (which means the direct link between remote UE1 and UE2 is good). Then, it may choose to communicate with remote UE2 by using a direct link.</w:t>
      </w:r>
    </w:p>
    <w:p>
      <w:pPr>
        <w:jc w:val="both"/>
        <w:rPr>
          <w:rFonts w:eastAsia="Malgun Gothic"/>
          <w:lang w:eastAsia="en-GB"/>
        </w:rPr>
      </w:pPr>
      <w:r>
        <w:rPr>
          <w:rFonts w:eastAsia="Malgun Gothic"/>
          <w:b/>
          <w:lang w:eastAsia="en-GB"/>
        </w:rPr>
        <w:t>Interpretation 2:</w:t>
      </w:r>
      <w:r>
        <w:rPr>
          <w:rFonts w:eastAsia="Malgun Gothic"/>
          <w:lang w:eastAsia="en-GB"/>
        </w:rPr>
        <w:t xml:space="preserve"> When relay reselection happens, from AS layer’s perspective, remote UE1 and remote UE2 can only reselect to a new relay UE or no relay UE (which means the communication would be terminated), but not switch to the direct link, because the L2 ID pairs are different for direct link and indirect link. The remote UE1 would never know how good is the direct link between remote UE1 and remote UE2, because the direct link between them are not using L2 ID A and L2 ID C (but using L2 ID M and L2 ID N) in the above example. </w:t>
      </w:r>
    </w:p>
    <w:p>
      <w:pPr>
        <w:jc w:val="both"/>
        <w:rPr>
          <w:rFonts w:eastAsia="Malgun Gothic"/>
          <w:lang w:eastAsia="en-GB"/>
        </w:rPr>
      </w:pPr>
      <w:r>
        <w:rPr>
          <w:rFonts w:eastAsia="Malgun Gothic"/>
          <w:lang w:eastAsia="en-GB"/>
        </w:rPr>
        <w:t>Based on different interpretations, the relay reselection procedure and the switch between direct link and indirect link can have different modelling. We propose to clarify which is the correct understanding.</w:t>
      </w:r>
    </w:p>
    <w:p>
      <w:pPr>
        <w:pStyle w:val="28"/>
        <w:jc w:val="both"/>
        <w:rPr>
          <w:rFonts w:eastAsia="Malgun Gothic"/>
        </w:rPr>
      </w:pPr>
      <w:bookmarkStart w:id="6" w:name="_Ref131773121"/>
      <w:bookmarkStart w:id="7" w:name="_Ref142513148"/>
      <w:r>
        <w:t xml:space="preserve">Proposal </w:t>
      </w:r>
      <w:r>
        <w:fldChar w:fldCharType="begin"/>
      </w:r>
      <w:r>
        <w:instrText xml:space="preserve"> SEQ Proposal \* ARABIC </w:instrText>
      </w:r>
      <w:r>
        <w:fldChar w:fldCharType="separate"/>
      </w:r>
      <w:r>
        <w:t>2</w:t>
      </w:r>
      <w:r>
        <w:fldChar w:fldCharType="end"/>
      </w:r>
      <w:r>
        <w:t xml:space="preserve">: </w:t>
      </w:r>
      <w:r>
        <w:rPr>
          <w:rFonts w:eastAsia="Malgun Gothic"/>
        </w:rPr>
        <w:t>RAN2 to discuss which interpretation is the correct understanding and send a LS to SA2 to confirm</w:t>
      </w:r>
      <w:bookmarkEnd w:id="6"/>
      <w:r>
        <w:rPr>
          <w:rFonts w:eastAsia="Malgun Gothic"/>
        </w:rPr>
        <w:t>:</w:t>
      </w:r>
      <w:bookmarkEnd w:id="7"/>
    </w:p>
    <w:p>
      <w:pPr>
        <w:jc w:val="both"/>
        <w:rPr>
          <w:rFonts w:eastAsia="Malgun Gothic"/>
          <w:b/>
          <w:lang w:eastAsia="en-GB"/>
        </w:rPr>
      </w:pPr>
      <w:r>
        <w:rPr>
          <w:rFonts w:eastAsia="Malgun Gothic"/>
          <w:b/>
          <w:lang w:eastAsia="en-GB"/>
        </w:rPr>
        <w:t xml:space="preserve">- Interpretation 1: UE can compare or select from direct link and indirect link based on two </w:t>
      </w:r>
      <w:r>
        <w:rPr>
          <w:rFonts w:eastAsia="宋体"/>
          <w:b/>
          <w:lang w:val="en-US" w:eastAsia="zh-CN"/>
        </w:rPr>
        <w:t>PC5-</w:t>
      </w:r>
      <w:r>
        <w:rPr>
          <w:rFonts w:eastAsia="Malgun Gothic"/>
          <w:b/>
          <w:lang w:eastAsia="en-GB"/>
        </w:rPr>
        <w:t>RSRPs even the two links are using different L2 ID pair;</w:t>
      </w:r>
    </w:p>
    <w:p>
      <w:pPr>
        <w:jc w:val="both"/>
        <w:rPr>
          <w:rFonts w:eastAsia="Malgun Gothic"/>
          <w:b/>
          <w:lang w:eastAsia="en-GB"/>
        </w:rPr>
      </w:pPr>
      <w:r>
        <w:rPr>
          <w:rFonts w:eastAsia="Malgun Gothic"/>
          <w:b/>
          <w:lang w:eastAsia="en-GB"/>
        </w:rPr>
        <w:t xml:space="preserve">- Interpretation 2: UE cannot compare or select from direct link and indirect link based on two </w:t>
      </w:r>
      <w:r>
        <w:rPr>
          <w:rFonts w:eastAsia="宋体"/>
          <w:b/>
          <w:lang w:val="en-US" w:eastAsia="zh-CN"/>
        </w:rPr>
        <w:t>PC5-</w:t>
      </w:r>
      <w:r>
        <w:rPr>
          <w:rFonts w:eastAsia="Malgun Gothic"/>
          <w:b/>
          <w:lang w:eastAsia="en-GB"/>
        </w:rPr>
        <w:t>RSRPs because the two links are using different L2 ID pair.</w:t>
      </w:r>
    </w:p>
    <w:p>
      <w:pPr>
        <w:jc w:val="both"/>
        <w:rPr>
          <w:rFonts w:eastAsiaTheme="minorEastAsia"/>
          <w:szCs w:val="18"/>
          <w:lang w:eastAsia="zh-CN"/>
        </w:rPr>
      </w:pPr>
      <w:r>
        <w:rPr>
          <w:rFonts w:eastAsia="Malgun Gothic"/>
          <w:lang w:eastAsia="en-GB"/>
        </w:rPr>
        <w:t xml:space="preserve">If reselection towards direct link is supported during relay reselection, then RAN2 can further </w:t>
      </w:r>
      <w:r>
        <w:t xml:space="preserve">discuss whether </w:t>
      </w:r>
      <w:r>
        <w:rPr>
          <w:rFonts w:eastAsiaTheme="minorEastAsia"/>
          <w:szCs w:val="18"/>
          <w:lang w:eastAsia="zh-CN"/>
        </w:rPr>
        <w:t>AS criterion is needed for switching back from indirect to direct link. Our understanding is that both indirect link quality and direct link quality should be considered. E.g. when the RSRP on indirect link is below a configured threshold and when the RSRP on the direct link is above a configured threshold, the UE may switch from the indirect to direct link.</w:t>
      </w:r>
    </w:p>
    <w:p>
      <w:pPr>
        <w:pStyle w:val="28"/>
        <w:jc w:val="both"/>
        <w:rPr>
          <w:rFonts w:eastAsiaTheme="minorEastAsia"/>
          <w:szCs w:val="18"/>
          <w:lang w:eastAsia="zh-CN"/>
        </w:rPr>
      </w:pPr>
      <w:bookmarkStart w:id="8" w:name="_Ref134798914"/>
      <w:r>
        <w:t xml:space="preserve">Proposal </w:t>
      </w:r>
      <w:r>
        <w:fldChar w:fldCharType="begin"/>
      </w:r>
      <w:r>
        <w:instrText xml:space="preserve"> SEQ Proposal \* ARABIC </w:instrText>
      </w:r>
      <w:r>
        <w:fldChar w:fldCharType="separate"/>
      </w:r>
      <w:r>
        <w:t>3</w:t>
      </w:r>
      <w:r>
        <w:fldChar w:fldCharType="end"/>
      </w:r>
      <w:r>
        <w:t xml:space="preserve">: If it is confirmed that reselection towards direct link is supported during relay reselection, the following </w:t>
      </w:r>
      <w:r>
        <w:rPr>
          <w:rFonts w:eastAsiaTheme="minorEastAsia"/>
          <w:szCs w:val="18"/>
          <w:lang w:eastAsia="zh-CN"/>
        </w:rPr>
        <w:t>AS criterion for that can be discussed:</w:t>
      </w:r>
      <w:bookmarkEnd w:id="8"/>
    </w:p>
    <w:p>
      <w:pPr>
        <w:pStyle w:val="28"/>
        <w:jc w:val="both"/>
        <w:rPr>
          <w:rFonts w:eastAsiaTheme="minorEastAsia"/>
          <w:i/>
          <w:szCs w:val="18"/>
          <w:lang w:eastAsia="zh-CN"/>
        </w:rPr>
      </w:pPr>
      <w:r>
        <w:rPr>
          <w:rFonts w:eastAsiaTheme="minorEastAsia"/>
          <w:i/>
          <w:szCs w:val="18"/>
          <w:lang w:eastAsia="zh-CN"/>
        </w:rPr>
        <w:t>- When the PC5 RSRP on indirect link is below a configured threshold and when the PC5 RSRP on the direct link is above a configured threshold, the UE may switch from the indirect to direct link.</w:t>
      </w:r>
    </w:p>
    <w:p>
      <w:pPr>
        <w:pStyle w:val="3"/>
        <w:ind w:left="0" w:firstLine="0"/>
        <w:rPr>
          <w:rFonts w:eastAsia="Malgun Gothic"/>
          <w:sz w:val="24"/>
        </w:rPr>
      </w:pPr>
      <w:r>
        <w:rPr>
          <w:rFonts w:eastAsia="Malgun Gothic"/>
          <w:sz w:val="24"/>
        </w:rPr>
        <w:t>2.3 Simultaneous relay UE reselection triggering at both remote UEs</w:t>
      </w:r>
    </w:p>
    <w:p>
      <w:pPr>
        <w:jc w:val="both"/>
        <w:rPr>
          <w:lang w:eastAsia="en-GB"/>
        </w:rPr>
      </w:pPr>
      <w:r>
        <w:rPr>
          <w:lang w:eastAsia="en-GB"/>
        </w:rPr>
        <w:t>Another issue is how to deal with the case that simultaneous relay UE reselection can be triggered at both remote UEs at the same time. This issue has been touched in RAN2 #122 offline summary and a proposal was given (although not discussed due to lack of time):</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jc w:val="both"/>
              <w:rPr>
                <w:szCs w:val="18"/>
                <w:lang w:eastAsia="en-US"/>
              </w:rPr>
            </w:pPr>
            <w:r>
              <w:rPr>
                <w:b/>
                <w:szCs w:val="18"/>
                <w:highlight w:val="yellow"/>
              </w:rPr>
              <w:t>[ToDis]</w:t>
            </w:r>
            <w:r>
              <w:rPr>
                <w:rFonts w:eastAsia="宋体"/>
                <w:b/>
                <w:szCs w:val="18"/>
                <w:highlight w:val="yellow"/>
                <w:lang w:eastAsia="zh-CN"/>
              </w:rPr>
              <w:t xml:space="preserve"> </w:t>
            </w:r>
            <w:r>
              <w:rPr>
                <w:b/>
                <w:szCs w:val="18"/>
              </w:rPr>
              <w:t xml:space="preserve">Proposal </w:t>
            </w:r>
            <w:r>
              <w:rPr>
                <w:rFonts w:eastAsia="宋体"/>
                <w:b/>
                <w:szCs w:val="18"/>
                <w:lang w:eastAsia="zh-CN"/>
              </w:rPr>
              <w:t>13</w:t>
            </w:r>
            <w:r>
              <w:rPr>
                <w:b/>
                <w:szCs w:val="18"/>
              </w:rPr>
              <w:t xml:space="preserve">: RAN2 to discuss </w:t>
            </w:r>
            <w:r>
              <w:rPr>
                <w:rFonts w:eastAsia="宋体"/>
                <w:b/>
                <w:szCs w:val="18"/>
                <w:lang w:eastAsia="zh-CN"/>
              </w:rPr>
              <w:t>whether/how to handle the case that</w:t>
            </w:r>
            <w:r>
              <w:rPr>
                <w:b/>
                <w:szCs w:val="18"/>
              </w:rPr>
              <w:t xml:space="preserve"> remote UE</w:t>
            </w:r>
            <w:r>
              <w:rPr>
                <w:rFonts w:eastAsia="宋体"/>
                <w:b/>
                <w:szCs w:val="18"/>
                <w:lang w:eastAsia="zh-CN"/>
              </w:rPr>
              <w:t xml:space="preserve"> and its peer remote UE</w:t>
            </w:r>
            <w:r>
              <w:rPr>
                <w:b/>
                <w:szCs w:val="18"/>
              </w:rPr>
              <w:t xml:space="preserve"> may select two different relay UEs</w:t>
            </w:r>
            <w:r>
              <w:rPr>
                <w:rFonts w:eastAsia="宋体"/>
                <w:b/>
                <w:szCs w:val="18"/>
                <w:lang w:eastAsia="zh-CN"/>
              </w:rPr>
              <w:t xml:space="preserve"> simultaneously</w:t>
            </w:r>
            <w:r>
              <w:rPr>
                <w:b/>
                <w:szCs w:val="18"/>
              </w:rPr>
              <w:t xml:space="preserve"> for communicating</w:t>
            </w:r>
            <w:r>
              <w:rPr>
                <w:rFonts w:eastAsia="宋体"/>
                <w:b/>
                <w:szCs w:val="18"/>
                <w:lang w:eastAsia="zh-CN"/>
              </w:rPr>
              <w:t xml:space="preserve"> with</w:t>
            </w:r>
            <w:r>
              <w:rPr>
                <w:b/>
                <w:szCs w:val="18"/>
              </w:rPr>
              <w:t xml:space="preserve"> each other. </w:t>
            </w:r>
            <w:r>
              <w:rPr>
                <w:rFonts w:eastAsia="宋体"/>
                <w:b/>
                <w:szCs w:val="18"/>
                <w:lang w:eastAsia="zh-CN"/>
              </w:rPr>
              <w:t>S</w:t>
            </w:r>
            <w:r>
              <w:rPr>
                <w:b/>
                <w:szCs w:val="18"/>
              </w:rPr>
              <w:t>end LS to SA2</w:t>
            </w:r>
            <w:r>
              <w:rPr>
                <w:rFonts w:eastAsia="宋体"/>
                <w:b/>
                <w:szCs w:val="18"/>
                <w:lang w:eastAsia="zh-CN"/>
              </w:rPr>
              <w:t xml:space="preserve"> if necessary</w:t>
            </w:r>
            <w:r>
              <w:rPr>
                <w:b/>
                <w:szCs w:val="18"/>
              </w:rPr>
              <w:t>.</w:t>
            </w:r>
          </w:p>
        </w:tc>
      </w:tr>
    </w:tbl>
    <w:p>
      <w:pPr>
        <w:jc w:val="both"/>
      </w:pPr>
      <w:bookmarkStart w:id="9" w:name="_Ref127540718"/>
      <w:r>
        <w:t>Briefly speaking, for a pair of remote UEs (e.g. remote UE1 and remote UE2), each UE may trigger relay reselection based on current hop or on the second hop based on RLF indication. Then it is possible that both UEs trigger the relay reselection at the same time.</w:t>
      </w:r>
    </w:p>
    <w:p>
      <w:pPr>
        <w:jc w:val="both"/>
        <w:rPr>
          <w:rFonts w:eastAsia="Malgun Gothic"/>
        </w:rPr>
      </w:pPr>
      <w:r>
        <w:rPr>
          <w:rFonts w:eastAsia="Malgun Gothic"/>
        </w:rPr>
        <w:t xml:space="preserve">It is not clear if both remote UE1 and UE2 triggers relay reselection at the same time, how the suitable relay UE would be selected. As the relay selection and reselection procedure are mainly decided in SA2, and it is possible that each remote UE’s upper layer alone may trigger relay reselection when upper layer criteria are not satisfied, we propose to leave this simultaneously triggering case to the SA2 for further study. </w:t>
      </w:r>
    </w:p>
    <w:p>
      <w:pPr>
        <w:pStyle w:val="28"/>
        <w:jc w:val="both"/>
        <w:rPr>
          <w:rFonts w:eastAsia="Malgun Gothic"/>
        </w:rPr>
      </w:pPr>
      <w:bookmarkStart w:id="10" w:name="_Ref131773116"/>
      <w:r>
        <w:t xml:space="preserve">Proposal </w:t>
      </w:r>
      <w:r>
        <w:fldChar w:fldCharType="begin"/>
      </w:r>
      <w:r>
        <w:instrText xml:space="preserve"> SEQ Proposal \* ARABIC </w:instrText>
      </w:r>
      <w:r>
        <w:fldChar w:fldCharType="separate"/>
      </w:r>
      <w:r>
        <w:t>4</w:t>
      </w:r>
      <w:r>
        <w:fldChar w:fldCharType="end"/>
      </w:r>
      <w:r>
        <w:t xml:space="preserve">: </w:t>
      </w:r>
      <w:r>
        <w:rPr>
          <w:rFonts w:eastAsia="Malgun Gothic"/>
        </w:rPr>
        <w:t>Leave the decision to SA2 of whether/how to handle the case that relay reselection is triggered simultaneously at both remote UE1 and remote UE2. Send a LS to SA2 to inform this if agreed.</w:t>
      </w:r>
      <w:bookmarkEnd w:id="9"/>
      <w:bookmarkEnd w:id="10"/>
    </w:p>
    <w:p>
      <w:pPr>
        <w:pStyle w:val="3"/>
        <w:ind w:left="0" w:firstLine="0"/>
        <w:rPr>
          <w:rFonts w:eastAsia="Malgun Gothic"/>
          <w:sz w:val="24"/>
        </w:rPr>
      </w:pPr>
      <w:r>
        <w:rPr>
          <w:rFonts w:eastAsia="Malgun Gothic"/>
          <w:sz w:val="24"/>
        </w:rPr>
        <w:t>2.4 Other miscellaneous issues for discovery and relay (re)selection</w:t>
      </w:r>
    </w:p>
    <w:p>
      <w:pPr>
        <w:jc w:val="both"/>
        <w:rPr>
          <w:szCs w:val="18"/>
        </w:rPr>
      </w:pPr>
      <w:r>
        <w:rPr>
          <w:rFonts w:eastAsia="Malgun Gothic"/>
        </w:rPr>
        <w:t xml:space="preserve">There are some left </w:t>
      </w:r>
      <w:r>
        <w:rPr>
          <w:b/>
          <w:szCs w:val="18"/>
        </w:rPr>
        <w:t xml:space="preserve">[ToDis]-Proposals </w:t>
      </w:r>
      <w:r>
        <w:rPr>
          <w:szCs w:val="18"/>
        </w:rPr>
        <w:t xml:space="preserve">in </w:t>
      </w:r>
      <w:r>
        <w:rPr>
          <w:szCs w:val="18"/>
        </w:rPr>
        <w:fldChar w:fldCharType="begin"/>
      </w:r>
      <w:r>
        <w:rPr>
          <w:szCs w:val="18"/>
        </w:rPr>
        <w:instrText xml:space="preserve"> REF _Ref142511565 \r \h </w:instrText>
      </w:r>
      <w:r>
        <w:rPr>
          <w:szCs w:val="18"/>
        </w:rPr>
        <w:fldChar w:fldCharType="separate"/>
      </w:r>
      <w:r>
        <w:rPr>
          <w:szCs w:val="18"/>
        </w:rPr>
        <w:t>[3]</w:t>
      </w:r>
      <w:r>
        <w:rPr>
          <w:szCs w:val="18"/>
        </w:rPr>
        <w:fldChar w:fldCharType="end"/>
      </w:r>
      <w:r>
        <w:rPr>
          <w:szCs w:val="18"/>
        </w:rPr>
        <w:t xml:space="preserve"> and we think some of them can be further progressed. These proposals are summarized as follows with our proposal:</w:t>
      </w:r>
    </w:p>
    <w:tbl>
      <w:tblPr>
        <w:tblStyle w:val="158"/>
        <w:tblW w:w="0" w:type="auto"/>
        <w:tblInd w:w="0" w:type="dxa"/>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Layout w:type="autofit"/>
        <w:tblCellMar>
          <w:top w:w="0" w:type="dxa"/>
          <w:left w:w="108" w:type="dxa"/>
          <w:bottom w:w="0" w:type="dxa"/>
          <w:right w:w="108" w:type="dxa"/>
        </w:tblCellMar>
      </w:tblPr>
      <w:tblGrid>
        <w:gridCol w:w="4815"/>
        <w:gridCol w:w="4816"/>
      </w:tblGrid>
      <w:tr>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4815" w:type="dxa"/>
            <w:tcBorders>
              <w:bottom w:val="single" w:color="666666" w:themeColor="text1" w:themeTint="99" w:sz="12" w:space="0"/>
              <w:insideH w:val="single" w:sz="12" w:space="0"/>
            </w:tcBorders>
            <w:shd w:val="clear" w:color="auto" w:fill="D8D8D8" w:themeFill="background1" w:themeFillShade="D9"/>
          </w:tcPr>
          <w:p>
            <w:pPr>
              <w:rPr>
                <w:b w:val="0"/>
                <w:bCs w:val="0"/>
                <w:szCs w:val="18"/>
              </w:rPr>
            </w:pPr>
            <w:r>
              <w:rPr>
                <w:b/>
                <w:bCs/>
                <w:szCs w:val="18"/>
              </w:rPr>
              <w:t>Left proposal in RAN2 #122 U2U summary which we think can be further progressed</w:t>
            </w:r>
          </w:p>
        </w:tc>
        <w:tc>
          <w:tcPr>
            <w:tcW w:w="4816" w:type="dxa"/>
            <w:tcBorders>
              <w:bottom w:val="single" w:color="666666" w:themeColor="text1" w:themeTint="99" w:sz="12" w:space="0"/>
              <w:insideH w:val="single" w:sz="12" w:space="0"/>
            </w:tcBorders>
            <w:shd w:val="clear" w:color="auto" w:fill="D8D8D8" w:themeFill="background1" w:themeFillShade="D9"/>
          </w:tcPr>
          <w:p>
            <w:pPr>
              <w:rPr>
                <w:b w:val="0"/>
                <w:bCs w:val="0"/>
                <w:szCs w:val="18"/>
              </w:rPr>
            </w:pPr>
            <w:r>
              <w:rPr>
                <w:b/>
                <w:bCs/>
                <w:szCs w:val="18"/>
              </w:rPr>
              <w:t>Our analyses and proposals</w:t>
            </w:r>
          </w:p>
        </w:tc>
      </w:tr>
      <w:tr>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4815" w:type="dxa"/>
          </w:tcPr>
          <w:p>
            <w:pPr>
              <w:pStyle w:val="28"/>
              <w:jc w:val="both"/>
              <w:rPr>
                <w:rFonts w:eastAsia="宋体"/>
                <w:b/>
                <w:bCs w:val="0"/>
                <w:szCs w:val="18"/>
                <w:lang w:val="en-US" w:eastAsia="zh-CN"/>
              </w:rPr>
            </w:pPr>
            <w:r>
              <w:rPr>
                <w:b w:val="0"/>
                <w:bCs/>
                <w:highlight w:val="yellow"/>
              </w:rPr>
              <w:t>[</w:t>
            </w:r>
            <w:r>
              <w:rPr>
                <w:rFonts w:eastAsia="宋体"/>
                <w:b w:val="0"/>
                <w:bCs/>
                <w:highlight w:val="yellow"/>
                <w:lang w:val="en-US" w:eastAsia="zh-CN"/>
              </w:rPr>
              <w:t>ToDis</w:t>
            </w:r>
            <w:r>
              <w:rPr>
                <w:b w:val="0"/>
                <w:bCs/>
                <w:highlight w:val="yellow"/>
              </w:rPr>
              <w:t>]</w:t>
            </w:r>
            <w:r>
              <w:rPr>
                <w:rFonts w:eastAsia="宋体"/>
                <w:b w:val="0"/>
                <w:bCs/>
                <w:highlight w:val="yellow"/>
                <w:lang w:val="en-US" w:eastAsia="zh-CN"/>
              </w:rPr>
              <w:t xml:space="preserve"> </w:t>
            </w:r>
            <w:r>
              <w:rPr>
                <w:b w:val="0"/>
                <w:bCs/>
              </w:rPr>
              <w:t xml:space="preserve">Proposal </w:t>
            </w:r>
            <w:r>
              <w:rPr>
                <w:rFonts w:eastAsia="宋体"/>
                <w:b w:val="0"/>
                <w:bCs/>
                <w:lang w:val="en-US" w:eastAsia="zh-CN"/>
              </w:rPr>
              <w:t>6</w:t>
            </w:r>
            <w:r>
              <w:rPr>
                <w:b w:val="0"/>
                <w:bCs/>
              </w:rPr>
              <w:t xml:space="preserve">: </w:t>
            </w:r>
            <w:r>
              <w:rPr>
                <w:rFonts w:eastAsia="宋体"/>
                <w:b w:val="0"/>
                <w:bCs/>
                <w:lang w:val="en-US" w:eastAsia="zh-CN"/>
              </w:rPr>
              <w:t>For</w:t>
            </w:r>
            <w:r>
              <w:rPr>
                <w:b w:val="0"/>
                <w:bCs/>
                <w:lang w:val="en-US"/>
              </w:rPr>
              <w:t xml:space="preserve"> </w:t>
            </w:r>
            <w:r>
              <w:rPr>
                <w:rFonts w:eastAsia="宋体"/>
                <w:b w:val="0"/>
                <w:bCs/>
                <w:szCs w:val="18"/>
                <w:lang w:val="en-US" w:eastAsia="zh-CN"/>
              </w:rPr>
              <w:t>RRC_CONNECTED</w:t>
            </w:r>
            <w:r>
              <w:rPr>
                <w:b w:val="0"/>
                <w:bCs/>
                <w:szCs w:val="18"/>
                <w:lang w:val="en-US"/>
              </w:rPr>
              <w:t xml:space="preserve"> </w:t>
            </w:r>
            <w:r>
              <w:rPr>
                <w:b w:val="0"/>
                <w:bCs/>
                <w:lang w:val="en-US" w:eastAsia="zh-CN"/>
              </w:rPr>
              <w:t xml:space="preserve">U2U relay/remote UE, </w:t>
            </w:r>
            <w:r>
              <w:rPr>
                <w:b w:val="0"/>
                <w:bCs/>
              </w:rPr>
              <w:t>U2U relay, d</w:t>
            </w:r>
            <w:r>
              <w:rPr>
                <w:rFonts w:eastAsia="宋体"/>
                <w:b w:val="0"/>
                <w:bCs/>
                <w:lang w:val="en-US" w:eastAsia="zh-CN"/>
              </w:rPr>
              <w:t>edicated</w:t>
            </w:r>
            <w:r>
              <w:rPr>
                <w:b w:val="0"/>
                <w:bCs/>
                <w:lang w:val="en-US"/>
              </w:rPr>
              <w:t xml:space="preserve"> </w:t>
            </w:r>
            <w:r>
              <w:rPr>
                <w:rFonts w:eastAsia="宋体"/>
                <w:b w:val="0"/>
                <w:bCs/>
                <w:lang w:val="en-US" w:eastAsia="zh-CN"/>
              </w:rPr>
              <w:t>signalling is used for the discovery configuration</w:t>
            </w:r>
            <w:r>
              <w:rPr>
                <w:b w:val="0"/>
                <w:bCs/>
              </w:rPr>
              <w:t>.</w:t>
            </w:r>
          </w:p>
        </w:tc>
        <w:tc>
          <w:tcPr>
            <w:tcW w:w="4816" w:type="dxa"/>
          </w:tcPr>
          <w:p>
            <w:pPr>
              <w:rPr>
                <w:szCs w:val="18"/>
              </w:rPr>
            </w:pPr>
            <w:r>
              <w:rPr>
                <w:szCs w:val="18"/>
              </w:rPr>
              <w:t xml:space="preserve">There is already a majority view to support this proposal. And it is aligned with legacy design. </w:t>
            </w:r>
          </w:p>
          <w:p>
            <w:pPr>
              <w:rPr>
                <w:b/>
                <w:szCs w:val="18"/>
              </w:rPr>
            </w:pPr>
            <w:r>
              <w:rPr>
                <w:b/>
                <w:szCs w:val="18"/>
              </w:rPr>
              <w:t>So we suggest to agree this proposal.</w:t>
            </w:r>
          </w:p>
        </w:tc>
      </w:tr>
      <w:tr>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4815" w:type="dxa"/>
          </w:tcPr>
          <w:p>
            <w:pPr>
              <w:spacing w:before="120" w:beforeLines="50"/>
              <w:jc w:val="both"/>
              <w:rPr>
                <w:rFonts w:eastAsiaTheme="minorEastAsia"/>
                <w:b w:val="0"/>
                <w:bCs w:val="0"/>
                <w:lang w:eastAsia="zh-CN"/>
              </w:rPr>
            </w:pPr>
            <w:r>
              <w:rPr>
                <w:rFonts w:eastAsiaTheme="minorEastAsia"/>
                <w:b w:val="0"/>
                <w:bCs/>
                <w:highlight w:val="yellow"/>
                <w:lang w:eastAsia="zh-CN"/>
              </w:rPr>
              <w:t xml:space="preserve">[ToDis] </w:t>
            </w:r>
            <w:r>
              <w:rPr>
                <w:rFonts w:eastAsiaTheme="minorEastAsia"/>
                <w:b w:val="0"/>
                <w:bCs/>
                <w:lang w:eastAsia="zh-CN"/>
              </w:rPr>
              <w:t>Proposal 9: Remote UE can trigger U2U relay selection when PC5 RLF of the direct link between the remote UE and the peer remote UE is detected.</w:t>
            </w:r>
          </w:p>
        </w:tc>
        <w:tc>
          <w:tcPr>
            <w:tcW w:w="4816" w:type="dxa"/>
          </w:tcPr>
          <w:p>
            <w:pPr>
              <w:rPr>
                <w:szCs w:val="18"/>
              </w:rPr>
            </w:pPr>
            <w:r>
              <w:rPr>
                <w:szCs w:val="18"/>
              </w:rPr>
              <w:t xml:space="preserve">We already agreed about the PC5 RSRP on direct link to determine when U2U relay selection should be triggered. It is already enough. </w:t>
            </w:r>
          </w:p>
          <w:p>
            <w:pPr>
              <w:rPr>
                <w:szCs w:val="18"/>
              </w:rPr>
            </w:pPr>
            <w:r>
              <w:rPr>
                <w:szCs w:val="18"/>
              </w:rPr>
              <w:t>Secondly, the PC5 RLF will anyway be informed to upper layer so we can just rely on upper layer indication to trigger relay selection and no need for PC5 RLF to be an AS criterion.</w:t>
            </w:r>
          </w:p>
          <w:p>
            <w:pPr>
              <w:rPr>
                <w:b/>
                <w:szCs w:val="18"/>
              </w:rPr>
            </w:pPr>
            <w:r>
              <w:rPr>
                <w:b/>
                <w:szCs w:val="18"/>
              </w:rPr>
              <w:t>So we suggest not to agree this proposal.</w:t>
            </w:r>
          </w:p>
        </w:tc>
      </w:tr>
      <w:tr>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4815" w:type="dxa"/>
          </w:tcPr>
          <w:p>
            <w:pPr>
              <w:spacing w:before="120" w:beforeLines="50"/>
              <w:jc w:val="both"/>
              <w:rPr>
                <w:rFonts w:eastAsia="宋体"/>
                <w:b w:val="0"/>
                <w:bCs w:val="0"/>
                <w:szCs w:val="18"/>
                <w:lang w:eastAsia="zh-CN"/>
              </w:rPr>
            </w:pPr>
            <w:r>
              <w:rPr>
                <w:b w:val="0"/>
                <w:bCs/>
                <w:szCs w:val="18"/>
                <w:highlight w:val="yellow"/>
              </w:rPr>
              <w:t>[ToDis]</w:t>
            </w:r>
            <w:r>
              <w:rPr>
                <w:rFonts w:eastAsia="宋体"/>
                <w:b w:val="0"/>
                <w:bCs/>
                <w:szCs w:val="18"/>
                <w:highlight w:val="yellow"/>
                <w:lang w:eastAsia="zh-CN"/>
              </w:rPr>
              <w:t xml:space="preserve"> </w:t>
            </w:r>
            <w:r>
              <w:rPr>
                <w:b w:val="0"/>
                <w:bCs/>
                <w:szCs w:val="18"/>
              </w:rPr>
              <w:t xml:space="preserve">Proposal </w:t>
            </w:r>
            <w:r>
              <w:rPr>
                <w:rFonts w:eastAsia="宋体"/>
                <w:b w:val="0"/>
                <w:bCs/>
                <w:szCs w:val="18"/>
                <w:lang w:eastAsia="zh-CN"/>
              </w:rPr>
              <w:t>10</w:t>
            </w:r>
            <w:r>
              <w:rPr>
                <w:b w:val="0"/>
                <w:bCs/>
                <w:szCs w:val="18"/>
              </w:rPr>
              <w:t xml:space="preserve">: </w:t>
            </w:r>
            <w:r>
              <w:rPr>
                <w:rFonts w:eastAsia="宋体"/>
                <w:b w:val="0"/>
                <w:bCs/>
                <w:szCs w:val="18"/>
                <w:lang w:eastAsia="zh-CN"/>
              </w:rPr>
              <w:t xml:space="preserve">Remote UE can trigger relay reselection if the link quality of the second hop between the relay UE and peer remote UE is blow a threshold even the link quality of the first hop is good. FFS for the content of the link quality indication of the second hop. </w:t>
            </w:r>
          </w:p>
        </w:tc>
        <w:tc>
          <w:tcPr>
            <w:tcW w:w="4816" w:type="dxa"/>
          </w:tcPr>
          <w:p>
            <w:r>
              <w:rPr>
                <w:szCs w:val="24"/>
                <w:lang w:eastAsia="zh-CN"/>
              </w:rPr>
              <w:t>We agreed that</w:t>
            </w:r>
            <w:r>
              <w:t xml:space="preserve"> each Remote UE can trigger Relay reselection based at least on current hop quality. In case of UE1&lt;-&gt;Relay&lt;-&gt;UE2, it seems the second hop does not need to be considered by UE1 because the second hop quality is already considered by remote UE2 as its current hop quality.</w:t>
            </w:r>
          </w:p>
          <w:p>
            <w:pPr>
              <w:rPr>
                <w:b/>
                <w:szCs w:val="18"/>
              </w:rPr>
            </w:pPr>
            <w:r>
              <w:rPr>
                <w:b/>
                <w:szCs w:val="18"/>
              </w:rPr>
              <w:t>So we suggest not to agree this proposal.</w:t>
            </w:r>
          </w:p>
        </w:tc>
      </w:tr>
    </w:tbl>
    <w:p>
      <w:pPr>
        <w:jc w:val="both"/>
        <w:rPr>
          <w:rFonts w:eastAsia="Malgun Gothic"/>
          <w:lang w:eastAsia="en-GB"/>
        </w:rPr>
      </w:pPr>
      <w:r>
        <w:rPr>
          <w:szCs w:val="18"/>
        </w:rPr>
        <w:t>As the proposals are already given in last meeting summary document and they are not complexed, we do not give separate proposals for them again in this contribution.</w:t>
      </w:r>
    </w:p>
    <w:p>
      <w:pPr>
        <w:pStyle w:val="2"/>
        <w:ind w:left="0" w:firstLine="0"/>
      </w:pPr>
      <w:r>
        <w:t>3. Conclusion</w:t>
      </w:r>
    </w:p>
    <w:p>
      <w:pPr>
        <w:jc w:val="both"/>
      </w:pPr>
      <w:bookmarkStart w:id="11" w:name="_Hlk110351495"/>
      <w:r>
        <w:t>In this contribution, we discussed about some left issues for common L2L3 parts for U2U relaying.</w:t>
      </w:r>
    </w:p>
    <w:p>
      <w:pPr>
        <w:jc w:val="both"/>
      </w:pPr>
      <w:r>
        <w:t xml:space="preserve">We have the following observations and proposals: </w:t>
      </w:r>
    </w:p>
    <w:p>
      <w:pPr>
        <w:jc w:val="both"/>
        <w:rPr>
          <w:u w:val="single"/>
        </w:rPr>
      </w:pPr>
      <w:r>
        <w:rPr>
          <w:u w:val="single"/>
        </w:rPr>
        <w:fldChar w:fldCharType="begin"/>
      </w:r>
      <w:r>
        <w:rPr>
          <w:u w:val="single"/>
        </w:rPr>
        <w:instrText xml:space="preserve"> REF _Ref142513128 \h </w:instrText>
      </w:r>
      <w:r>
        <w:rPr>
          <w:u w:val="single"/>
        </w:rPr>
        <w:fldChar w:fldCharType="separate"/>
      </w:r>
      <w:r>
        <w:t>Observation 1: DCR message with integrated discovery will use the shared pool for transmission as we agreed to use SL-SRB0 for it.</w:t>
      </w:r>
      <w:r>
        <w:rPr>
          <w:u w:val="single"/>
        </w:rPr>
        <w:fldChar w:fldCharType="end"/>
      </w:r>
    </w:p>
    <w:p>
      <w:pPr>
        <w:jc w:val="both"/>
        <w:rPr>
          <w:u w:val="single"/>
        </w:rPr>
      </w:pPr>
      <w:r>
        <w:rPr>
          <w:u w:val="single"/>
        </w:rPr>
        <w:fldChar w:fldCharType="begin"/>
      </w:r>
      <w:r>
        <w:rPr>
          <w:u w:val="single"/>
        </w:rPr>
        <w:instrText xml:space="preserve"> REF _Ref142513129 \h </w:instrText>
      </w:r>
      <w:r>
        <w:rPr>
          <w:u w:val="single"/>
        </w:rPr>
        <w:fldChar w:fldCharType="separate"/>
      </w:r>
      <w:r>
        <w:t>Observation 2: A UE should always monitor the shared pool even it is only interested in discovery, trying not to miss the DCR message with integrated discovery, which makes the power saving gain brought by dedicated discovery pool not exist anymore.</w:t>
      </w:r>
      <w:r>
        <w:rPr>
          <w:u w:val="single"/>
        </w:rPr>
        <w:fldChar w:fldCharType="end"/>
      </w:r>
    </w:p>
    <w:p>
      <w:pPr>
        <w:jc w:val="both"/>
        <w:rPr>
          <w:u w:val="single"/>
        </w:rPr>
      </w:pPr>
      <w:r>
        <w:rPr>
          <w:u w:val="single"/>
        </w:rPr>
        <w:fldChar w:fldCharType="begin"/>
      </w:r>
      <w:r>
        <w:rPr>
          <w:u w:val="single"/>
        </w:rPr>
        <w:instrText xml:space="preserve"> REF _Ref131773086 \h </w:instrText>
      </w:r>
      <w:r>
        <w:rPr>
          <w:u w:val="single"/>
        </w:rPr>
        <w:fldChar w:fldCharType="separate"/>
      </w:r>
      <w:r>
        <w:t xml:space="preserve">Observation 3: </w:t>
      </w:r>
      <w:r>
        <w:rPr>
          <w:rFonts w:eastAsia="Malgun Gothic"/>
        </w:rPr>
        <w:t xml:space="preserve">In Rel-17 U2N relay, </w:t>
      </w:r>
      <w:r>
        <w:t>if both suitable cells and suitable NR sidelink U2N Relay UEs are available, it is up to NR sidelink U2N Remote UE implementation to select either a cell or a NR sidelink U2N Relay UE.</w:t>
      </w:r>
      <w:r>
        <w:rPr>
          <w:u w:val="single"/>
        </w:rPr>
        <w:fldChar w:fldCharType="end"/>
      </w:r>
    </w:p>
    <w:p>
      <w:pPr>
        <w:jc w:val="both"/>
        <w:rPr>
          <w:u w:val="single"/>
        </w:rPr>
      </w:pPr>
      <w:r>
        <w:rPr>
          <w:u w:val="single"/>
        </w:rPr>
        <w:fldChar w:fldCharType="begin"/>
      </w:r>
      <w:r>
        <w:rPr>
          <w:u w:val="single"/>
        </w:rPr>
        <w:instrText xml:space="preserve"> REF _Ref131773087 \h </w:instrText>
      </w:r>
      <w:r>
        <w:rPr>
          <w:u w:val="single"/>
        </w:rPr>
        <w:fldChar w:fldCharType="separate"/>
      </w:r>
      <w:r>
        <w:t xml:space="preserve">Observation 4: </w:t>
      </w:r>
      <w:r>
        <w:rPr>
          <w:rFonts w:eastAsia="Malgun Gothic"/>
        </w:rPr>
        <w:t>The L2 ID pairs between remote UE1 and remote UE2 are different when they are communicating using direct link and using indirect link (i.e. via a U2U relay UE).</w:t>
      </w:r>
      <w:r>
        <w:rPr>
          <w:u w:val="single"/>
        </w:rPr>
        <w:fldChar w:fldCharType="end"/>
      </w:r>
    </w:p>
    <w:p>
      <w:pPr>
        <w:rPr>
          <w:u w:val="single"/>
        </w:rPr>
      </w:pPr>
    </w:p>
    <w:p>
      <w:pPr>
        <w:jc w:val="both"/>
        <w:rPr>
          <w:b/>
          <w:u w:val="single"/>
        </w:rPr>
      </w:pPr>
      <w:r>
        <w:rPr>
          <w:b/>
          <w:u w:val="single"/>
        </w:rPr>
        <w:fldChar w:fldCharType="begin"/>
      </w:r>
      <w:r>
        <w:rPr>
          <w:b/>
          <w:u w:val="single"/>
        </w:rPr>
        <w:instrText xml:space="preserve"> REF _Ref142513146 \h  \* MERGEFORMAT </w:instrText>
      </w:r>
      <w:r>
        <w:rPr>
          <w:b/>
          <w:u w:val="single"/>
        </w:rPr>
        <w:fldChar w:fldCharType="separate"/>
      </w:r>
      <w:r>
        <w:rPr>
          <w:b/>
        </w:rPr>
        <w:t xml:space="preserve">Proposal 1: RAN2 to discuss whether we should </w:t>
      </w:r>
      <w:r>
        <w:rPr>
          <w:rFonts w:hint="eastAsia"/>
          <w:b/>
        </w:rPr>
        <w:t xml:space="preserve">support </w:t>
      </w:r>
      <w:r>
        <w:rPr>
          <w:b/>
        </w:rPr>
        <w:t>DCR message with integrated discovery to use the dedicated discovery pool.</w:t>
      </w:r>
      <w:r>
        <w:rPr>
          <w:b/>
          <w:u w:val="single"/>
        </w:rPr>
        <w:fldChar w:fldCharType="end"/>
      </w:r>
    </w:p>
    <w:p>
      <w:pPr>
        <w:jc w:val="both"/>
        <w:rPr>
          <w:b/>
          <w:u w:val="single"/>
        </w:rPr>
      </w:pPr>
      <w:r>
        <w:rPr>
          <w:b/>
          <w:u w:val="single"/>
        </w:rPr>
        <w:fldChar w:fldCharType="begin"/>
      </w:r>
      <w:r>
        <w:rPr>
          <w:b/>
          <w:u w:val="single"/>
        </w:rPr>
        <w:instrText xml:space="preserve"> REF _Ref142513148 \h  \* MERGEFORMAT </w:instrText>
      </w:r>
      <w:r>
        <w:rPr>
          <w:b/>
          <w:u w:val="single"/>
        </w:rPr>
        <w:fldChar w:fldCharType="separate"/>
      </w:r>
      <w:r>
        <w:rPr>
          <w:b/>
        </w:rPr>
        <w:t xml:space="preserve">Proposal 2: </w:t>
      </w:r>
      <w:r>
        <w:rPr>
          <w:rFonts w:eastAsia="Malgun Gothic"/>
          <w:b/>
        </w:rPr>
        <w:t>RAN2 to discuss which interpretation is the correct understanding and send a LS to SA2 to confirm:</w:t>
      </w:r>
      <w:r>
        <w:rPr>
          <w:b/>
          <w:u w:val="single"/>
        </w:rPr>
        <w:fldChar w:fldCharType="end"/>
      </w:r>
    </w:p>
    <w:p>
      <w:pPr>
        <w:jc w:val="both"/>
        <w:rPr>
          <w:rFonts w:eastAsia="Malgun Gothic"/>
          <w:b/>
          <w:lang w:eastAsia="en-GB"/>
        </w:rPr>
      </w:pPr>
      <w:r>
        <w:rPr>
          <w:rFonts w:eastAsia="Malgun Gothic"/>
          <w:b/>
          <w:lang w:eastAsia="en-GB"/>
        </w:rPr>
        <w:t xml:space="preserve">- Interpretation 1: UE can compare or select from direct link and indirect link based on two </w:t>
      </w:r>
      <w:r>
        <w:rPr>
          <w:rFonts w:eastAsia="宋体"/>
          <w:b/>
          <w:lang w:val="en-US" w:eastAsia="zh-CN"/>
        </w:rPr>
        <w:t>PC5-</w:t>
      </w:r>
      <w:r>
        <w:rPr>
          <w:rFonts w:eastAsia="Malgun Gothic"/>
          <w:b/>
          <w:lang w:eastAsia="en-GB"/>
        </w:rPr>
        <w:t>RSRPs even the two links are using different L2 ID pair;</w:t>
      </w:r>
    </w:p>
    <w:p>
      <w:pPr>
        <w:jc w:val="both"/>
        <w:rPr>
          <w:b/>
          <w:u w:val="single"/>
        </w:rPr>
      </w:pPr>
      <w:r>
        <w:rPr>
          <w:rFonts w:eastAsia="Malgun Gothic"/>
          <w:b/>
          <w:lang w:eastAsia="en-GB"/>
        </w:rPr>
        <w:t xml:space="preserve">- Interpretation 2: UE cannot compare or select from direct link and indirect link based on two </w:t>
      </w:r>
      <w:r>
        <w:rPr>
          <w:rFonts w:eastAsia="宋体"/>
          <w:b/>
          <w:lang w:val="en-US" w:eastAsia="zh-CN"/>
        </w:rPr>
        <w:t>PC5-</w:t>
      </w:r>
      <w:r>
        <w:rPr>
          <w:rFonts w:eastAsia="Malgun Gothic"/>
          <w:b/>
          <w:lang w:eastAsia="en-GB"/>
        </w:rPr>
        <w:t>RSRPs because the two links are using different L2 ID pair.</w:t>
      </w:r>
      <w:bookmarkStart w:id="14" w:name="_GoBack"/>
      <w:bookmarkEnd w:id="14"/>
    </w:p>
    <w:p>
      <w:pPr>
        <w:jc w:val="both"/>
        <w:rPr>
          <w:b/>
          <w:u w:val="single"/>
        </w:rPr>
      </w:pPr>
      <w:r>
        <w:rPr>
          <w:b/>
          <w:u w:val="single"/>
        </w:rPr>
        <w:fldChar w:fldCharType="begin"/>
      </w:r>
      <w:r>
        <w:rPr>
          <w:b/>
          <w:u w:val="single"/>
        </w:rPr>
        <w:instrText xml:space="preserve"> REF _Ref134798914 \h  \* MERGEFORMAT </w:instrText>
      </w:r>
      <w:r>
        <w:rPr>
          <w:b/>
          <w:u w:val="single"/>
        </w:rPr>
        <w:fldChar w:fldCharType="separate"/>
      </w:r>
      <w:r>
        <w:rPr>
          <w:b/>
        </w:rPr>
        <w:t xml:space="preserve">Proposal 3: If it is confirmed that reselection towards direct link is supported during relay reselection, the following </w:t>
      </w:r>
      <w:r>
        <w:rPr>
          <w:rFonts w:eastAsiaTheme="minorEastAsia"/>
          <w:b/>
          <w:szCs w:val="18"/>
          <w:lang w:eastAsia="zh-CN"/>
        </w:rPr>
        <w:t>AS criterion for that can be discussed:</w:t>
      </w:r>
      <w:r>
        <w:rPr>
          <w:b/>
          <w:u w:val="single"/>
        </w:rPr>
        <w:fldChar w:fldCharType="end"/>
      </w:r>
    </w:p>
    <w:p>
      <w:pPr>
        <w:pStyle w:val="28"/>
        <w:jc w:val="both"/>
        <w:rPr>
          <w:rFonts w:eastAsiaTheme="minorEastAsia"/>
          <w:i/>
          <w:szCs w:val="18"/>
          <w:lang w:eastAsia="zh-CN"/>
        </w:rPr>
      </w:pPr>
      <w:r>
        <w:rPr>
          <w:rFonts w:eastAsiaTheme="minorEastAsia"/>
          <w:i/>
          <w:szCs w:val="18"/>
          <w:lang w:eastAsia="zh-CN"/>
        </w:rPr>
        <w:t>- When the PC5 RSRP on indirect link is below a configured threshold and when the PC5 RSRP on the direct link is above a configured threshold, the UE may switch from the indirect to direct link.</w:t>
      </w:r>
    </w:p>
    <w:p>
      <w:pPr>
        <w:jc w:val="both"/>
        <w:rPr>
          <w:b/>
          <w:u w:val="single"/>
        </w:rPr>
      </w:pPr>
      <w:r>
        <w:rPr>
          <w:b/>
          <w:u w:val="single"/>
        </w:rPr>
        <w:fldChar w:fldCharType="begin"/>
      </w:r>
      <w:r>
        <w:rPr>
          <w:b/>
          <w:u w:val="single"/>
        </w:rPr>
        <w:instrText xml:space="preserve"> REF _Ref131773116 \h  \* MERGEFORMAT </w:instrText>
      </w:r>
      <w:r>
        <w:rPr>
          <w:b/>
          <w:u w:val="single"/>
        </w:rPr>
        <w:fldChar w:fldCharType="separate"/>
      </w:r>
      <w:r>
        <w:rPr>
          <w:b/>
        </w:rPr>
        <w:t xml:space="preserve">Proposal 4: </w:t>
      </w:r>
      <w:r>
        <w:rPr>
          <w:rFonts w:eastAsia="Malgun Gothic"/>
          <w:b/>
        </w:rPr>
        <w:t>Leave the decision to SA2 of whether/how to handle the case that relay reselection is triggered simultaneously at both remote UE1 and remote UE2. Send a LS to SA2 to inform this if agreed.</w:t>
      </w:r>
      <w:r>
        <w:rPr>
          <w:b/>
          <w:u w:val="single"/>
        </w:rPr>
        <w:fldChar w:fldCharType="end"/>
      </w:r>
    </w:p>
    <w:bookmarkEnd w:id="11"/>
    <w:p>
      <w:pPr>
        <w:pStyle w:val="2"/>
      </w:pPr>
      <w:r>
        <w:t>4. References</w:t>
      </w:r>
    </w:p>
    <w:p>
      <w:pPr>
        <w:pStyle w:val="136"/>
        <w:rPr>
          <w:lang w:val="en-US"/>
        </w:rPr>
      </w:pPr>
      <w:bookmarkStart w:id="12" w:name="_Ref142495035"/>
      <w:r>
        <w:rPr>
          <w:lang w:val="en-US"/>
        </w:rPr>
        <w:t>R2-2109430, Summary report of [Post115-e][611][Relay] Discovery shared/dedicated pool issue (Qualcomm), 3GPP TSG RAN WG2 Meeting #116-e</w:t>
      </w:r>
      <w:bookmarkEnd w:id="12"/>
    </w:p>
    <w:p>
      <w:pPr>
        <w:pStyle w:val="136"/>
        <w:rPr>
          <w:lang w:val="en-US"/>
        </w:rPr>
      </w:pPr>
      <w:r>
        <w:t>R2-2108835, RAN2 #115e chairman notes</w:t>
      </w:r>
    </w:p>
    <w:p>
      <w:pPr>
        <w:pStyle w:val="136"/>
        <w:rPr>
          <w:lang w:val="en-US"/>
        </w:rPr>
      </w:pPr>
      <w:bookmarkStart w:id="13" w:name="_Ref142511565"/>
      <w:r>
        <w:rPr>
          <w:lang w:val="en-US"/>
        </w:rPr>
        <w:t>R2-2306555, Summary of AI 7.9.2 on UE-to-UE relay</w:t>
      </w:r>
      <w:bookmarkEnd w:id="13"/>
    </w:p>
    <w:p>
      <w:pPr>
        <w:pStyle w:val="136"/>
        <w:numPr>
          <w:ilvl w:val="0"/>
          <w:numId w:val="0"/>
        </w:numPr>
        <w:ind w:left="567"/>
        <w:rPr>
          <w:lang w:val="en-US"/>
        </w:rPr>
      </w:pP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DF65F6"/>
    <w:multiLevelType w:val="multilevel"/>
    <w:tmpl w:val="4BDF65F6"/>
    <w:lvl w:ilvl="0" w:tentative="0">
      <w:start w:val="1"/>
      <w:numFmt w:val="decimal"/>
      <w:pStyle w:val="13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4F8320B7"/>
    <w:multiLevelType w:val="multilevel"/>
    <w:tmpl w:val="4F8320B7"/>
    <w:lvl w:ilvl="0" w:tentative="0">
      <w:start w:val="6"/>
      <w:numFmt w:val="bullet"/>
      <w:lvlText w:val="-"/>
      <w:lvlJc w:val="left"/>
      <w:pPr>
        <w:ind w:left="720" w:hanging="360"/>
      </w:pPr>
      <w:rPr>
        <w:rFonts w:hint="default" w:ascii="Arial" w:hAnsi="Arial" w:eastAsia="MS Mincho"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521F44A7"/>
    <w:multiLevelType w:val="multilevel"/>
    <w:tmpl w:val="521F44A7"/>
    <w:lvl w:ilvl="0" w:tentative="0">
      <w:start w:val="1"/>
      <w:numFmt w:val="bullet"/>
      <w:pStyle w:val="129"/>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560956C8"/>
    <w:multiLevelType w:val="multilevel"/>
    <w:tmpl w:val="560956C8"/>
    <w:lvl w:ilvl="0" w:tentative="0">
      <w:start w:val="8"/>
      <w:numFmt w:val="bullet"/>
      <w:lvlText w:val="-"/>
      <w:lvlJc w:val="left"/>
      <w:pPr>
        <w:ind w:left="720" w:hanging="360"/>
      </w:pPr>
      <w:rPr>
        <w:rFonts w:hint="default" w:ascii="Arial" w:hAnsi="Arial" w:eastAsia="MS Mincho"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70146DC0"/>
    <w:multiLevelType w:val="multilevel"/>
    <w:tmpl w:val="70146DC0"/>
    <w:lvl w:ilvl="0" w:tentative="0">
      <w:start w:val="1"/>
      <w:numFmt w:val="bullet"/>
      <w:pStyle w:val="14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La0NDaytDAzNzIxNDJV0lEKTi0uzszPAymwrAUAVWLRjiwAAAA="/>
  </w:docVars>
  <w:rsids>
    <w:rsidRoot w:val="00022E4A"/>
    <w:rsid w:val="00001514"/>
    <w:rsid w:val="00001B58"/>
    <w:rsid w:val="000043D7"/>
    <w:rsid w:val="000045D2"/>
    <w:rsid w:val="000049E2"/>
    <w:rsid w:val="00004AC2"/>
    <w:rsid w:val="00005247"/>
    <w:rsid w:val="00007FA5"/>
    <w:rsid w:val="00010A48"/>
    <w:rsid w:val="00010C71"/>
    <w:rsid w:val="000119B7"/>
    <w:rsid w:val="000125A0"/>
    <w:rsid w:val="00012FC5"/>
    <w:rsid w:val="00014115"/>
    <w:rsid w:val="000145C1"/>
    <w:rsid w:val="00014F55"/>
    <w:rsid w:val="00015834"/>
    <w:rsid w:val="00016029"/>
    <w:rsid w:val="00021824"/>
    <w:rsid w:val="00022E4A"/>
    <w:rsid w:val="00023163"/>
    <w:rsid w:val="0002372F"/>
    <w:rsid w:val="00024439"/>
    <w:rsid w:val="00027192"/>
    <w:rsid w:val="0002751E"/>
    <w:rsid w:val="00027548"/>
    <w:rsid w:val="000278EC"/>
    <w:rsid w:val="00030187"/>
    <w:rsid w:val="000317AB"/>
    <w:rsid w:val="000350F9"/>
    <w:rsid w:val="00036F8B"/>
    <w:rsid w:val="00040F90"/>
    <w:rsid w:val="000412DB"/>
    <w:rsid w:val="00041434"/>
    <w:rsid w:val="00044C33"/>
    <w:rsid w:val="000463E7"/>
    <w:rsid w:val="0004771F"/>
    <w:rsid w:val="00050A59"/>
    <w:rsid w:val="00054BB9"/>
    <w:rsid w:val="00057B71"/>
    <w:rsid w:val="000615F5"/>
    <w:rsid w:val="00061755"/>
    <w:rsid w:val="0006179E"/>
    <w:rsid w:val="00061DBD"/>
    <w:rsid w:val="0006322D"/>
    <w:rsid w:val="0006405F"/>
    <w:rsid w:val="0006434A"/>
    <w:rsid w:val="00064A6E"/>
    <w:rsid w:val="00065C9E"/>
    <w:rsid w:val="00065F5D"/>
    <w:rsid w:val="00066639"/>
    <w:rsid w:val="00066D6F"/>
    <w:rsid w:val="00072A58"/>
    <w:rsid w:val="00072D31"/>
    <w:rsid w:val="000742AB"/>
    <w:rsid w:val="00074513"/>
    <w:rsid w:val="00074BDD"/>
    <w:rsid w:val="000757F8"/>
    <w:rsid w:val="00076E4C"/>
    <w:rsid w:val="00077E6A"/>
    <w:rsid w:val="00083BED"/>
    <w:rsid w:val="00084D7D"/>
    <w:rsid w:val="0008578F"/>
    <w:rsid w:val="00085D97"/>
    <w:rsid w:val="00087A8E"/>
    <w:rsid w:val="00091E42"/>
    <w:rsid w:val="00091FEE"/>
    <w:rsid w:val="0009231A"/>
    <w:rsid w:val="0009406D"/>
    <w:rsid w:val="000954D2"/>
    <w:rsid w:val="00096863"/>
    <w:rsid w:val="000A10D6"/>
    <w:rsid w:val="000A3186"/>
    <w:rsid w:val="000A5FF3"/>
    <w:rsid w:val="000A6394"/>
    <w:rsid w:val="000B0EC3"/>
    <w:rsid w:val="000B143B"/>
    <w:rsid w:val="000B1F74"/>
    <w:rsid w:val="000B3AC5"/>
    <w:rsid w:val="000B3D47"/>
    <w:rsid w:val="000B3E37"/>
    <w:rsid w:val="000B4193"/>
    <w:rsid w:val="000B465D"/>
    <w:rsid w:val="000B469E"/>
    <w:rsid w:val="000B4A9C"/>
    <w:rsid w:val="000B4DF6"/>
    <w:rsid w:val="000B4FDB"/>
    <w:rsid w:val="000B5AAE"/>
    <w:rsid w:val="000B71CE"/>
    <w:rsid w:val="000C038A"/>
    <w:rsid w:val="000C39B0"/>
    <w:rsid w:val="000C42CF"/>
    <w:rsid w:val="000C5092"/>
    <w:rsid w:val="000C5E84"/>
    <w:rsid w:val="000C6598"/>
    <w:rsid w:val="000C71F5"/>
    <w:rsid w:val="000D0D85"/>
    <w:rsid w:val="000D35E7"/>
    <w:rsid w:val="000D55F4"/>
    <w:rsid w:val="000D69FA"/>
    <w:rsid w:val="000D6CBD"/>
    <w:rsid w:val="000E0664"/>
    <w:rsid w:val="000E1B55"/>
    <w:rsid w:val="000E1EB0"/>
    <w:rsid w:val="000E2913"/>
    <w:rsid w:val="000E33CF"/>
    <w:rsid w:val="000E58DD"/>
    <w:rsid w:val="000E5B26"/>
    <w:rsid w:val="000F11D4"/>
    <w:rsid w:val="000F3435"/>
    <w:rsid w:val="000F4A24"/>
    <w:rsid w:val="000F571C"/>
    <w:rsid w:val="000F65EA"/>
    <w:rsid w:val="00102CC8"/>
    <w:rsid w:val="001031B2"/>
    <w:rsid w:val="00104544"/>
    <w:rsid w:val="001055A8"/>
    <w:rsid w:val="00107586"/>
    <w:rsid w:val="0011067D"/>
    <w:rsid w:val="001117BD"/>
    <w:rsid w:val="00111C8A"/>
    <w:rsid w:val="00111E58"/>
    <w:rsid w:val="00112A0C"/>
    <w:rsid w:val="001178D1"/>
    <w:rsid w:val="0012012A"/>
    <w:rsid w:val="0012045C"/>
    <w:rsid w:val="001211B3"/>
    <w:rsid w:val="00122401"/>
    <w:rsid w:val="001242F9"/>
    <w:rsid w:val="001267CE"/>
    <w:rsid w:val="00126AA0"/>
    <w:rsid w:val="00130B74"/>
    <w:rsid w:val="001317D9"/>
    <w:rsid w:val="001332DA"/>
    <w:rsid w:val="0013354F"/>
    <w:rsid w:val="00135950"/>
    <w:rsid w:val="00140C5E"/>
    <w:rsid w:val="00141448"/>
    <w:rsid w:val="00143725"/>
    <w:rsid w:val="0014537B"/>
    <w:rsid w:val="001459AE"/>
    <w:rsid w:val="00145D43"/>
    <w:rsid w:val="00145ED8"/>
    <w:rsid w:val="00146070"/>
    <w:rsid w:val="001473BC"/>
    <w:rsid w:val="00152D81"/>
    <w:rsid w:val="0015330A"/>
    <w:rsid w:val="00155D63"/>
    <w:rsid w:val="0015673F"/>
    <w:rsid w:val="00157962"/>
    <w:rsid w:val="0016156C"/>
    <w:rsid w:val="00161F70"/>
    <w:rsid w:val="00162575"/>
    <w:rsid w:val="0016288A"/>
    <w:rsid w:val="00163BC9"/>
    <w:rsid w:val="00164579"/>
    <w:rsid w:val="00164586"/>
    <w:rsid w:val="00165418"/>
    <w:rsid w:val="00165496"/>
    <w:rsid w:val="00167861"/>
    <w:rsid w:val="00167DEE"/>
    <w:rsid w:val="001701FA"/>
    <w:rsid w:val="001725A4"/>
    <w:rsid w:val="0017284A"/>
    <w:rsid w:val="0017382E"/>
    <w:rsid w:val="001744D2"/>
    <w:rsid w:val="00174ED3"/>
    <w:rsid w:val="00175AD4"/>
    <w:rsid w:val="00176D6C"/>
    <w:rsid w:val="00180425"/>
    <w:rsid w:val="0018052F"/>
    <w:rsid w:val="00181F17"/>
    <w:rsid w:val="00182254"/>
    <w:rsid w:val="00182A46"/>
    <w:rsid w:val="00184BF0"/>
    <w:rsid w:val="00185CD1"/>
    <w:rsid w:val="00191141"/>
    <w:rsid w:val="001922C9"/>
    <w:rsid w:val="00192C46"/>
    <w:rsid w:val="00195673"/>
    <w:rsid w:val="00196227"/>
    <w:rsid w:val="00196393"/>
    <w:rsid w:val="00197D18"/>
    <w:rsid w:val="00197DFE"/>
    <w:rsid w:val="001A0858"/>
    <w:rsid w:val="001A12CE"/>
    <w:rsid w:val="001A1567"/>
    <w:rsid w:val="001A34FC"/>
    <w:rsid w:val="001A383B"/>
    <w:rsid w:val="001A3F00"/>
    <w:rsid w:val="001A671A"/>
    <w:rsid w:val="001A7453"/>
    <w:rsid w:val="001A7B60"/>
    <w:rsid w:val="001A7E54"/>
    <w:rsid w:val="001B07CF"/>
    <w:rsid w:val="001B3970"/>
    <w:rsid w:val="001B4011"/>
    <w:rsid w:val="001B4CC7"/>
    <w:rsid w:val="001B5E89"/>
    <w:rsid w:val="001B76EB"/>
    <w:rsid w:val="001B7A65"/>
    <w:rsid w:val="001B7BE3"/>
    <w:rsid w:val="001C149F"/>
    <w:rsid w:val="001C16DA"/>
    <w:rsid w:val="001C3FD0"/>
    <w:rsid w:val="001C4382"/>
    <w:rsid w:val="001C6643"/>
    <w:rsid w:val="001C71C9"/>
    <w:rsid w:val="001D0AEA"/>
    <w:rsid w:val="001D26D1"/>
    <w:rsid w:val="001D2A9B"/>
    <w:rsid w:val="001D311C"/>
    <w:rsid w:val="001D3406"/>
    <w:rsid w:val="001D4063"/>
    <w:rsid w:val="001D44C0"/>
    <w:rsid w:val="001D5A8B"/>
    <w:rsid w:val="001E0B0D"/>
    <w:rsid w:val="001E2668"/>
    <w:rsid w:val="001E41F3"/>
    <w:rsid w:val="001E5EDC"/>
    <w:rsid w:val="001E6463"/>
    <w:rsid w:val="001E778F"/>
    <w:rsid w:val="001F1087"/>
    <w:rsid w:val="001F23A2"/>
    <w:rsid w:val="001F3248"/>
    <w:rsid w:val="001F4238"/>
    <w:rsid w:val="001F42AC"/>
    <w:rsid w:val="001F5022"/>
    <w:rsid w:val="001F6B00"/>
    <w:rsid w:val="00205E6C"/>
    <w:rsid w:val="00210317"/>
    <w:rsid w:val="00212877"/>
    <w:rsid w:val="00213345"/>
    <w:rsid w:val="00213D85"/>
    <w:rsid w:val="00214114"/>
    <w:rsid w:val="00215E6D"/>
    <w:rsid w:val="002163AE"/>
    <w:rsid w:val="00217FA2"/>
    <w:rsid w:val="00223953"/>
    <w:rsid w:val="002244EF"/>
    <w:rsid w:val="002253AC"/>
    <w:rsid w:val="00227F3C"/>
    <w:rsid w:val="00230171"/>
    <w:rsid w:val="0023324A"/>
    <w:rsid w:val="00234320"/>
    <w:rsid w:val="00241F99"/>
    <w:rsid w:val="00243B04"/>
    <w:rsid w:val="002445CF"/>
    <w:rsid w:val="00244BB7"/>
    <w:rsid w:val="00246E32"/>
    <w:rsid w:val="00247A34"/>
    <w:rsid w:val="00253567"/>
    <w:rsid w:val="00253EB6"/>
    <w:rsid w:val="00254DFE"/>
    <w:rsid w:val="002554BF"/>
    <w:rsid w:val="00255519"/>
    <w:rsid w:val="00257797"/>
    <w:rsid w:val="0026004D"/>
    <w:rsid w:val="00260400"/>
    <w:rsid w:val="00261925"/>
    <w:rsid w:val="00261C7C"/>
    <w:rsid w:val="0026234F"/>
    <w:rsid w:val="0026293A"/>
    <w:rsid w:val="00262FE1"/>
    <w:rsid w:val="00263006"/>
    <w:rsid w:val="00264B03"/>
    <w:rsid w:val="00264BA2"/>
    <w:rsid w:val="0026688A"/>
    <w:rsid w:val="00266DCB"/>
    <w:rsid w:val="0027026E"/>
    <w:rsid w:val="002709D5"/>
    <w:rsid w:val="00270D35"/>
    <w:rsid w:val="002746C7"/>
    <w:rsid w:val="00275D12"/>
    <w:rsid w:val="00275F57"/>
    <w:rsid w:val="0027600F"/>
    <w:rsid w:val="00276F53"/>
    <w:rsid w:val="0027700A"/>
    <w:rsid w:val="00277891"/>
    <w:rsid w:val="00280476"/>
    <w:rsid w:val="0028056A"/>
    <w:rsid w:val="00281341"/>
    <w:rsid w:val="002822E2"/>
    <w:rsid w:val="00282A11"/>
    <w:rsid w:val="00282F3D"/>
    <w:rsid w:val="002833DE"/>
    <w:rsid w:val="00283730"/>
    <w:rsid w:val="002860C4"/>
    <w:rsid w:val="002873C4"/>
    <w:rsid w:val="00287507"/>
    <w:rsid w:val="00290619"/>
    <w:rsid w:val="00291193"/>
    <w:rsid w:val="00291622"/>
    <w:rsid w:val="002922C1"/>
    <w:rsid w:val="00292AEC"/>
    <w:rsid w:val="00293559"/>
    <w:rsid w:val="002935E9"/>
    <w:rsid w:val="002942EA"/>
    <w:rsid w:val="00295261"/>
    <w:rsid w:val="002952B4"/>
    <w:rsid w:val="00296520"/>
    <w:rsid w:val="00296697"/>
    <w:rsid w:val="00297300"/>
    <w:rsid w:val="002976EC"/>
    <w:rsid w:val="00297EAD"/>
    <w:rsid w:val="002A01CC"/>
    <w:rsid w:val="002A0D59"/>
    <w:rsid w:val="002A0EA3"/>
    <w:rsid w:val="002A12E4"/>
    <w:rsid w:val="002A13AA"/>
    <w:rsid w:val="002A2216"/>
    <w:rsid w:val="002A2A27"/>
    <w:rsid w:val="002A4C3A"/>
    <w:rsid w:val="002A51C7"/>
    <w:rsid w:val="002A6586"/>
    <w:rsid w:val="002B09D7"/>
    <w:rsid w:val="002B0A97"/>
    <w:rsid w:val="002B16C5"/>
    <w:rsid w:val="002B3E51"/>
    <w:rsid w:val="002B475C"/>
    <w:rsid w:val="002B502E"/>
    <w:rsid w:val="002B5741"/>
    <w:rsid w:val="002B62DB"/>
    <w:rsid w:val="002B6F73"/>
    <w:rsid w:val="002C07A4"/>
    <w:rsid w:val="002C11D6"/>
    <w:rsid w:val="002C1CB4"/>
    <w:rsid w:val="002C275A"/>
    <w:rsid w:val="002C4BC5"/>
    <w:rsid w:val="002C5DE3"/>
    <w:rsid w:val="002C657B"/>
    <w:rsid w:val="002C68D2"/>
    <w:rsid w:val="002C7472"/>
    <w:rsid w:val="002C7723"/>
    <w:rsid w:val="002D0381"/>
    <w:rsid w:val="002D07FA"/>
    <w:rsid w:val="002D0B1C"/>
    <w:rsid w:val="002D18FD"/>
    <w:rsid w:val="002D3290"/>
    <w:rsid w:val="002D3465"/>
    <w:rsid w:val="002D3BFF"/>
    <w:rsid w:val="002D3E42"/>
    <w:rsid w:val="002D3F89"/>
    <w:rsid w:val="002D41B0"/>
    <w:rsid w:val="002D5C00"/>
    <w:rsid w:val="002D60D1"/>
    <w:rsid w:val="002D6516"/>
    <w:rsid w:val="002D661B"/>
    <w:rsid w:val="002D6BC3"/>
    <w:rsid w:val="002D70F9"/>
    <w:rsid w:val="002D7644"/>
    <w:rsid w:val="002E010F"/>
    <w:rsid w:val="002E01E7"/>
    <w:rsid w:val="002E048B"/>
    <w:rsid w:val="002E0AA3"/>
    <w:rsid w:val="002E10E3"/>
    <w:rsid w:val="002E1881"/>
    <w:rsid w:val="002E4670"/>
    <w:rsid w:val="002E5611"/>
    <w:rsid w:val="002E6CB5"/>
    <w:rsid w:val="002F1579"/>
    <w:rsid w:val="002F16B8"/>
    <w:rsid w:val="002F37D3"/>
    <w:rsid w:val="002F3E59"/>
    <w:rsid w:val="002F4C3D"/>
    <w:rsid w:val="002F6C79"/>
    <w:rsid w:val="002F7982"/>
    <w:rsid w:val="00304365"/>
    <w:rsid w:val="003049CD"/>
    <w:rsid w:val="00304DC6"/>
    <w:rsid w:val="00305409"/>
    <w:rsid w:val="00305D85"/>
    <w:rsid w:val="00307724"/>
    <w:rsid w:val="003105D0"/>
    <w:rsid w:val="00311B0A"/>
    <w:rsid w:val="00312340"/>
    <w:rsid w:val="00313722"/>
    <w:rsid w:val="003148C7"/>
    <w:rsid w:val="00316ED7"/>
    <w:rsid w:val="00317819"/>
    <w:rsid w:val="00317C89"/>
    <w:rsid w:val="00320177"/>
    <w:rsid w:val="00322630"/>
    <w:rsid w:val="00322ABF"/>
    <w:rsid w:val="003246AB"/>
    <w:rsid w:val="0032661C"/>
    <w:rsid w:val="003268BB"/>
    <w:rsid w:val="00326D33"/>
    <w:rsid w:val="00327896"/>
    <w:rsid w:val="00330897"/>
    <w:rsid w:val="003311FA"/>
    <w:rsid w:val="003316A5"/>
    <w:rsid w:val="00333C84"/>
    <w:rsid w:val="0033531B"/>
    <w:rsid w:val="003355A4"/>
    <w:rsid w:val="003368AD"/>
    <w:rsid w:val="00336CA3"/>
    <w:rsid w:val="0033736D"/>
    <w:rsid w:val="00337CE0"/>
    <w:rsid w:val="003414D7"/>
    <w:rsid w:val="003427C0"/>
    <w:rsid w:val="00343726"/>
    <w:rsid w:val="00344856"/>
    <w:rsid w:val="003500B0"/>
    <w:rsid w:val="00350292"/>
    <w:rsid w:val="00353332"/>
    <w:rsid w:val="0035460A"/>
    <w:rsid w:val="0035477E"/>
    <w:rsid w:val="00354A5B"/>
    <w:rsid w:val="0036007E"/>
    <w:rsid w:val="00360231"/>
    <w:rsid w:val="00360467"/>
    <w:rsid w:val="003607ED"/>
    <w:rsid w:val="00360C05"/>
    <w:rsid w:val="00360CC4"/>
    <w:rsid w:val="003614AA"/>
    <w:rsid w:val="003635E3"/>
    <w:rsid w:val="00364129"/>
    <w:rsid w:val="00367479"/>
    <w:rsid w:val="00367DA7"/>
    <w:rsid w:val="003707B4"/>
    <w:rsid w:val="003719A4"/>
    <w:rsid w:val="003721D0"/>
    <w:rsid w:val="00372EE6"/>
    <w:rsid w:val="00373CA4"/>
    <w:rsid w:val="00375903"/>
    <w:rsid w:val="00381645"/>
    <w:rsid w:val="003831CB"/>
    <w:rsid w:val="00385DA0"/>
    <w:rsid w:val="00386261"/>
    <w:rsid w:val="00387ADA"/>
    <w:rsid w:val="003908ED"/>
    <w:rsid w:val="003918E3"/>
    <w:rsid w:val="00391A41"/>
    <w:rsid w:val="00394529"/>
    <w:rsid w:val="00394C34"/>
    <w:rsid w:val="00397293"/>
    <w:rsid w:val="003A35B7"/>
    <w:rsid w:val="003A3B32"/>
    <w:rsid w:val="003A4324"/>
    <w:rsid w:val="003A5D08"/>
    <w:rsid w:val="003A7C3B"/>
    <w:rsid w:val="003A7C9E"/>
    <w:rsid w:val="003B079D"/>
    <w:rsid w:val="003B0CE1"/>
    <w:rsid w:val="003B15AF"/>
    <w:rsid w:val="003B1C8C"/>
    <w:rsid w:val="003B33E3"/>
    <w:rsid w:val="003B6793"/>
    <w:rsid w:val="003B6D4E"/>
    <w:rsid w:val="003C08F5"/>
    <w:rsid w:val="003C0D04"/>
    <w:rsid w:val="003C24B2"/>
    <w:rsid w:val="003C282C"/>
    <w:rsid w:val="003C35DB"/>
    <w:rsid w:val="003C3910"/>
    <w:rsid w:val="003C3919"/>
    <w:rsid w:val="003C3B49"/>
    <w:rsid w:val="003C421A"/>
    <w:rsid w:val="003C48E9"/>
    <w:rsid w:val="003C51C7"/>
    <w:rsid w:val="003C5554"/>
    <w:rsid w:val="003C614E"/>
    <w:rsid w:val="003C67FE"/>
    <w:rsid w:val="003C6FD8"/>
    <w:rsid w:val="003C7194"/>
    <w:rsid w:val="003D0958"/>
    <w:rsid w:val="003D1617"/>
    <w:rsid w:val="003D1C96"/>
    <w:rsid w:val="003D3C30"/>
    <w:rsid w:val="003D3E26"/>
    <w:rsid w:val="003D3EFF"/>
    <w:rsid w:val="003D595C"/>
    <w:rsid w:val="003D5A33"/>
    <w:rsid w:val="003D68F9"/>
    <w:rsid w:val="003D7517"/>
    <w:rsid w:val="003E1A36"/>
    <w:rsid w:val="003E23A1"/>
    <w:rsid w:val="003E2A13"/>
    <w:rsid w:val="003E474C"/>
    <w:rsid w:val="003E59D9"/>
    <w:rsid w:val="003E67AB"/>
    <w:rsid w:val="003F45BD"/>
    <w:rsid w:val="003F4F5E"/>
    <w:rsid w:val="003F647F"/>
    <w:rsid w:val="003F71FB"/>
    <w:rsid w:val="003F75A9"/>
    <w:rsid w:val="003F7A5C"/>
    <w:rsid w:val="004004A7"/>
    <w:rsid w:val="00401174"/>
    <w:rsid w:val="004015B7"/>
    <w:rsid w:val="004018C1"/>
    <w:rsid w:val="004066F3"/>
    <w:rsid w:val="004071D0"/>
    <w:rsid w:val="00407877"/>
    <w:rsid w:val="004102F6"/>
    <w:rsid w:val="00411CDF"/>
    <w:rsid w:val="0041356B"/>
    <w:rsid w:val="004136C1"/>
    <w:rsid w:val="00414D13"/>
    <w:rsid w:val="00415B88"/>
    <w:rsid w:val="00415FAB"/>
    <w:rsid w:val="0041716E"/>
    <w:rsid w:val="00420F3C"/>
    <w:rsid w:val="00423495"/>
    <w:rsid w:val="0042350A"/>
    <w:rsid w:val="00423D3F"/>
    <w:rsid w:val="004242F1"/>
    <w:rsid w:val="0042500F"/>
    <w:rsid w:val="0042649E"/>
    <w:rsid w:val="00426E85"/>
    <w:rsid w:val="004275C3"/>
    <w:rsid w:val="0042775B"/>
    <w:rsid w:val="004300F2"/>
    <w:rsid w:val="00430101"/>
    <w:rsid w:val="004318C0"/>
    <w:rsid w:val="00432A64"/>
    <w:rsid w:val="0043324F"/>
    <w:rsid w:val="004353B8"/>
    <w:rsid w:val="00435848"/>
    <w:rsid w:val="00436725"/>
    <w:rsid w:val="004378E5"/>
    <w:rsid w:val="00437F8E"/>
    <w:rsid w:val="004401A3"/>
    <w:rsid w:val="0044021C"/>
    <w:rsid w:val="004408A9"/>
    <w:rsid w:val="004408CE"/>
    <w:rsid w:val="00441A23"/>
    <w:rsid w:val="00441DEC"/>
    <w:rsid w:val="004422AF"/>
    <w:rsid w:val="00443074"/>
    <w:rsid w:val="00443421"/>
    <w:rsid w:val="00443608"/>
    <w:rsid w:val="0044639C"/>
    <w:rsid w:val="00447590"/>
    <w:rsid w:val="0045016E"/>
    <w:rsid w:val="0045154C"/>
    <w:rsid w:val="00452582"/>
    <w:rsid w:val="00452CE9"/>
    <w:rsid w:val="004546E9"/>
    <w:rsid w:val="004555BF"/>
    <w:rsid w:val="00455C61"/>
    <w:rsid w:val="00457B09"/>
    <w:rsid w:val="004601EC"/>
    <w:rsid w:val="00460540"/>
    <w:rsid w:val="00460711"/>
    <w:rsid w:val="00460D19"/>
    <w:rsid w:val="00461BED"/>
    <w:rsid w:val="00462C45"/>
    <w:rsid w:val="00465216"/>
    <w:rsid w:val="00467285"/>
    <w:rsid w:val="00472326"/>
    <w:rsid w:val="00477511"/>
    <w:rsid w:val="00480488"/>
    <w:rsid w:val="00480967"/>
    <w:rsid w:val="004823DE"/>
    <w:rsid w:val="00482F83"/>
    <w:rsid w:val="0048534B"/>
    <w:rsid w:val="004858DA"/>
    <w:rsid w:val="00486880"/>
    <w:rsid w:val="004903C2"/>
    <w:rsid w:val="00490F81"/>
    <w:rsid w:val="00493E8A"/>
    <w:rsid w:val="0049786F"/>
    <w:rsid w:val="004A052C"/>
    <w:rsid w:val="004A13B7"/>
    <w:rsid w:val="004A17EF"/>
    <w:rsid w:val="004A2277"/>
    <w:rsid w:val="004A30B6"/>
    <w:rsid w:val="004A49A3"/>
    <w:rsid w:val="004A4FCE"/>
    <w:rsid w:val="004A53EC"/>
    <w:rsid w:val="004B11C1"/>
    <w:rsid w:val="004B22A8"/>
    <w:rsid w:val="004B44B0"/>
    <w:rsid w:val="004B4640"/>
    <w:rsid w:val="004B56C1"/>
    <w:rsid w:val="004B5EE2"/>
    <w:rsid w:val="004B703A"/>
    <w:rsid w:val="004B75B7"/>
    <w:rsid w:val="004C41C7"/>
    <w:rsid w:val="004C4D87"/>
    <w:rsid w:val="004C51CA"/>
    <w:rsid w:val="004C5839"/>
    <w:rsid w:val="004C6CA0"/>
    <w:rsid w:val="004C72A3"/>
    <w:rsid w:val="004C7E95"/>
    <w:rsid w:val="004D32C3"/>
    <w:rsid w:val="004D3464"/>
    <w:rsid w:val="004D39F2"/>
    <w:rsid w:val="004D3FDE"/>
    <w:rsid w:val="004D5842"/>
    <w:rsid w:val="004D5E7B"/>
    <w:rsid w:val="004D689A"/>
    <w:rsid w:val="004E13B2"/>
    <w:rsid w:val="004E143C"/>
    <w:rsid w:val="004E1F03"/>
    <w:rsid w:val="004E3D19"/>
    <w:rsid w:val="004E5F09"/>
    <w:rsid w:val="004E6F60"/>
    <w:rsid w:val="004E7106"/>
    <w:rsid w:val="004E7404"/>
    <w:rsid w:val="004E75C5"/>
    <w:rsid w:val="004F066D"/>
    <w:rsid w:val="004F08CB"/>
    <w:rsid w:val="004F0E2F"/>
    <w:rsid w:val="004F35E1"/>
    <w:rsid w:val="004F4022"/>
    <w:rsid w:val="004F4AF4"/>
    <w:rsid w:val="004F642A"/>
    <w:rsid w:val="004F6DD2"/>
    <w:rsid w:val="004F744B"/>
    <w:rsid w:val="004F7A46"/>
    <w:rsid w:val="00500EF6"/>
    <w:rsid w:val="005011A1"/>
    <w:rsid w:val="00502C46"/>
    <w:rsid w:val="005035D5"/>
    <w:rsid w:val="00503949"/>
    <w:rsid w:val="005050B0"/>
    <w:rsid w:val="00511144"/>
    <w:rsid w:val="005132AC"/>
    <w:rsid w:val="0051580D"/>
    <w:rsid w:val="00516B4D"/>
    <w:rsid w:val="00516F06"/>
    <w:rsid w:val="005175D9"/>
    <w:rsid w:val="005210DE"/>
    <w:rsid w:val="00522328"/>
    <w:rsid w:val="0053032E"/>
    <w:rsid w:val="0053177E"/>
    <w:rsid w:val="005333BE"/>
    <w:rsid w:val="00534AC8"/>
    <w:rsid w:val="00535005"/>
    <w:rsid w:val="005411BB"/>
    <w:rsid w:val="0054176F"/>
    <w:rsid w:val="005428FD"/>
    <w:rsid w:val="00543022"/>
    <w:rsid w:val="005439C4"/>
    <w:rsid w:val="005460BD"/>
    <w:rsid w:val="00546ED3"/>
    <w:rsid w:val="00553746"/>
    <w:rsid w:val="0055398C"/>
    <w:rsid w:val="00554537"/>
    <w:rsid w:val="005550DD"/>
    <w:rsid w:val="00555CC8"/>
    <w:rsid w:val="00557780"/>
    <w:rsid w:val="00561725"/>
    <w:rsid w:val="00562872"/>
    <w:rsid w:val="005629B1"/>
    <w:rsid w:val="005646C7"/>
    <w:rsid w:val="00565A55"/>
    <w:rsid w:val="005668C1"/>
    <w:rsid w:val="00566B41"/>
    <w:rsid w:val="00566D51"/>
    <w:rsid w:val="0056740A"/>
    <w:rsid w:val="00567A77"/>
    <w:rsid w:val="005703C4"/>
    <w:rsid w:val="00571735"/>
    <w:rsid w:val="00573584"/>
    <w:rsid w:val="00575890"/>
    <w:rsid w:val="00576F08"/>
    <w:rsid w:val="00577E7C"/>
    <w:rsid w:val="00580F14"/>
    <w:rsid w:val="005813F7"/>
    <w:rsid w:val="00582666"/>
    <w:rsid w:val="00582ACD"/>
    <w:rsid w:val="00583759"/>
    <w:rsid w:val="00584984"/>
    <w:rsid w:val="00585123"/>
    <w:rsid w:val="0058603F"/>
    <w:rsid w:val="00586810"/>
    <w:rsid w:val="00587D7B"/>
    <w:rsid w:val="00590C52"/>
    <w:rsid w:val="0059213D"/>
    <w:rsid w:val="00592D74"/>
    <w:rsid w:val="00597EFB"/>
    <w:rsid w:val="005A0B20"/>
    <w:rsid w:val="005A1FAB"/>
    <w:rsid w:val="005A26E3"/>
    <w:rsid w:val="005A348E"/>
    <w:rsid w:val="005A3B5A"/>
    <w:rsid w:val="005A3F1E"/>
    <w:rsid w:val="005A6D1E"/>
    <w:rsid w:val="005B02E5"/>
    <w:rsid w:val="005B0419"/>
    <w:rsid w:val="005B0CC9"/>
    <w:rsid w:val="005B1469"/>
    <w:rsid w:val="005C0030"/>
    <w:rsid w:val="005C1A8F"/>
    <w:rsid w:val="005C23B6"/>
    <w:rsid w:val="005C2824"/>
    <w:rsid w:val="005C403B"/>
    <w:rsid w:val="005C42E0"/>
    <w:rsid w:val="005C4654"/>
    <w:rsid w:val="005C6588"/>
    <w:rsid w:val="005C7184"/>
    <w:rsid w:val="005C7190"/>
    <w:rsid w:val="005D0021"/>
    <w:rsid w:val="005D1748"/>
    <w:rsid w:val="005D37B4"/>
    <w:rsid w:val="005D5758"/>
    <w:rsid w:val="005D5D3E"/>
    <w:rsid w:val="005D721D"/>
    <w:rsid w:val="005E05F9"/>
    <w:rsid w:val="005E140A"/>
    <w:rsid w:val="005E2C44"/>
    <w:rsid w:val="005E3820"/>
    <w:rsid w:val="005E3983"/>
    <w:rsid w:val="005E4040"/>
    <w:rsid w:val="005E4BDD"/>
    <w:rsid w:val="005E7B9F"/>
    <w:rsid w:val="005F0413"/>
    <w:rsid w:val="005F15C9"/>
    <w:rsid w:val="005F34BA"/>
    <w:rsid w:val="005F3F66"/>
    <w:rsid w:val="005F4997"/>
    <w:rsid w:val="005F6034"/>
    <w:rsid w:val="005F6E00"/>
    <w:rsid w:val="006003C4"/>
    <w:rsid w:val="00600602"/>
    <w:rsid w:val="00600AC0"/>
    <w:rsid w:val="00600C91"/>
    <w:rsid w:val="006018DD"/>
    <w:rsid w:val="0060199E"/>
    <w:rsid w:val="006029E2"/>
    <w:rsid w:val="006044FB"/>
    <w:rsid w:val="00604549"/>
    <w:rsid w:val="00605091"/>
    <w:rsid w:val="00605ED8"/>
    <w:rsid w:val="00606F0A"/>
    <w:rsid w:val="00607856"/>
    <w:rsid w:val="00607BF1"/>
    <w:rsid w:val="00611FD6"/>
    <w:rsid w:val="006134DF"/>
    <w:rsid w:val="00613635"/>
    <w:rsid w:val="006176E6"/>
    <w:rsid w:val="006179AA"/>
    <w:rsid w:val="00621188"/>
    <w:rsid w:val="00622CC5"/>
    <w:rsid w:val="0062331B"/>
    <w:rsid w:val="006247C6"/>
    <w:rsid w:val="00625760"/>
    <w:rsid w:val="006257ED"/>
    <w:rsid w:val="00625F4B"/>
    <w:rsid w:val="00626B96"/>
    <w:rsid w:val="00626D85"/>
    <w:rsid w:val="00627D68"/>
    <w:rsid w:val="00634B8B"/>
    <w:rsid w:val="00635175"/>
    <w:rsid w:val="00635465"/>
    <w:rsid w:val="00636ECD"/>
    <w:rsid w:val="00636FD5"/>
    <w:rsid w:val="006415D5"/>
    <w:rsid w:val="00642889"/>
    <w:rsid w:val="006430BA"/>
    <w:rsid w:val="006445EC"/>
    <w:rsid w:val="00647589"/>
    <w:rsid w:val="00650A41"/>
    <w:rsid w:val="0065361C"/>
    <w:rsid w:val="006545E1"/>
    <w:rsid w:val="006573E5"/>
    <w:rsid w:val="00660B7F"/>
    <w:rsid w:val="00661160"/>
    <w:rsid w:val="0066181C"/>
    <w:rsid w:val="00661E26"/>
    <w:rsid w:val="00662393"/>
    <w:rsid w:val="00665C87"/>
    <w:rsid w:val="006705C1"/>
    <w:rsid w:val="00671D05"/>
    <w:rsid w:val="00673BA8"/>
    <w:rsid w:val="006768E0"/>
    <w:rsid w:val="00676AB9"/>
    <w:rsid w:val="00677380"/>
    <w:rsid w:val="00677BBF"/>
    <w:rsid w:val="00680B3F"/>
    <w:rsid w:val="00680C95"/>
    <w:rsid w:val="00682A2F"/>
    <w:rsid w:val="0068396D"/>
    <w:rsid w:val="00684215"/>
    <w:rsid w:val="006844B8"/>
    <w:rsid w:val="00685637"/>
    <w:rsid w:val="00686179"/>
    <w:rsid w:val="00687607"/>
    <w:rsid w:val="00687B06"/>
    <w:rsid w:val="00691937"/>
    <w:rsid w:val="006930D9"/>
    <w:rsid w:val="0069351E"/>
    <w:rsid w:val="00695808"/>
    <w:rsid w:val="00696A80"/>
    <w:rsid w:val="00697213"/>
    <w:rsid w:val="006A0DEA"/>
    <w:rsid w:val="006A1B65"/>
    <w:rsid w:val="006A3527"/>
    <w:rsid w:val="006A44BF"/>
    <w:rsid w:val="006A485E"/>
    <w:rsid w:val="006A50DA"/>
    <w:rsid w:val="006A5A48"/>
    <w:rsid w:val="006A6570"/>
    <w:rsid w:val="006A762E"/>
    <w:rsid w:val="006A7BC8"/>
    <w:rsid w:val="006B0B19"/>
    <w:rsid w:val="006B3005"/>
    <w:rsid w:val="006B46FB"/>
    <w:rsid w:val="006B5887"/>
    <w:rsid w:val="006B6BF1"/>
    <w:rsid w:val="006B78D0"/>
    <w:rsid w:val="006B78EE"/>
    <w:rsid w:val="006C029D"/>
    <w:rsid w:val="006C19CC"/>
    <w:rsid w:val="006C1CF5"/>
    <w:rsid w:val="006C4AA0"/>
    <w:rsid w:val="006C7029"/>
    <w:rsid w:val="006D00B4"/>
    <w:rsid w:val="006D0A98"/>
    <w:rsid w:val="006D14A6"/>
    <w:rsid w:val="006D36D3"/>
    <w:rsid w:val="006D4FA5"/>
    <w:rsid w:val="006D6C0B"/>
    <w:rsid w:val="006D6EB8"/>
    <w:rsid w:val="006D73D5"/>
    <w:rsid w:val="006E1D8C"/>
    <w:rsid w:val="006E21FB"/>
    <w:rsid w:val="006E2D6C"/>
    <w:rsid w:val="006E4A59"/>
    <w:rsid w:val="006E4C0D"/>
    <w:rsid w:val="006E5568"/>
    <w:rsid w:val="006E578B"/>
    <w:rsid w:val="006E76E6"/>
    <w:rsid w:val="006E7E53"/>
    <w:rsid w:val="006E7FDB"/>
    <w:rsid w:val="006F002F"/>
    <w:rsid w:val="006F1E19"/>
    <w:rsid w:val="006F1E38"/>
    <w:rsid w:val="006F287D"/>
    <w:rsid w:val="006F48D9"/>
    <w:rsid w:val="006F51DF"/>
    <w:rsid w:val="006F629C"/>
    <w:rsid w:val="006F6FF7"/>
    <w:rsid w:val="007007EA"/>
    <w:rsid w:val="00700951"/>
    <w:rsid w:val="00702B92"/>
    <w:rsid w:val="0070358F"/>
    <w:rsid w:val="00703C04"/>
    <w:rsid w:val="0070556D"/>
    <w:rsid w:val="00706572"/>
    <w:rsid w:val="00710117"/>
    <w:rsid w:val="007112BC"/>
    <w:rsid w:val="00711316"/>
    <w:rsid w:val="00716BDA"/>
    <w:rsid w:val="00717583"/>
    <w:rsid w:val="007179ED"/>
    <w:rsid w:val="007204DA"/>
    <w:rsid w:val="0072298B"/>
    <w:rsid w:val="007234CD"/>
    <w:rsid w:val="00723622"/>
    <w:rsid w:val="00723A9F"/>
    <w:rsid w:val="0072507F"/>
    <w:rsid w:val="00725D55"/>
    <w:rsid w:val="0072799C"/>
    <w:rsid w:val="0073145B"/>
    <w:rsid w:val="00731FE3"/>
    <w:rsid w:val="0073268B"/>
    <w:rsid w:val="00732A39"/>
    <w:rsid w:val="00732FC3"/>
    <w:rsid w:val="00733160"/>
    <w:rsid w:val="007355A4"/>
    <w:rsid w:val="00735962"/>
    <w:rsid w:val="00735E93"/>
    <w:rsid w:val="00737A61"/>
    <w:rsid w:val="00737B6C"/>
    <w:rsid w:val="00743C6B"/>
    <w:rsid w:val="00747C47"/>
    <w:rsid w:val="00751908"/>
    <w:rsid w:val="0075600B"/>
    <w:rsid w:val="007567C6"/>
    <w:rsid w:val="00761062"/>
    <w:rsid w:val="00761BD4"/>
    <w:rsid w:val="0076202F"/>
    <w:rsid w:val="0076329A"/>
    <w:rsid w:val="00765A57"/>
    <w:rsid w:val="00765F5E"/>
    <w:rsid w:val="0076791D"/>
    <w:rsid w:val="00767B09"/>
    <w:rsid w:val="007701C3"/>
    <w:rsid w:val="0077176D"/>
    <w:rsid w:val="00771E47"/>
    <w:rsid w:val="007736BE"/>
    <w:rsid w:val="00777E9F"/>
    <w:rsid w:val="00781412"/>
    <w:rsid w:val="0078176A"/>
    <w:rsid w:val="00781FE1"/>
    <w:rsid w:val="00784059"/>
    <w:rsid w:val="00784A02"/>
    <w:rsid w:val="0078608B"/>
    <w:rsid w:val="007868D7"/>
    <w:rsid w:val="00787B6F"/>
    <w:rsid w:val="00792342"/>
    <w:rsid w:val="00792B3B"/>
    <w:rsid w:val="007975D1"/>
    <w:rsid w:val="007A15DC"/>
    <w:rsid w:val="007A3843"/>
    <w:rsid w:val="007A3C3D"/>
    <w:rsid w:val="007A543C"/>
    <w:rsid w:val="007A5478"/>
    <w:rsid w:val="007A7E17"/>
    <w:rsid w:val="007B159F"/>
    <w:rsid w:val="007B1F08"/>
    <w:rsid w:val="007B209F"/>
    <w:rsid w:val="007B21E4"/>
    <w:rsid w:val="007B2534"/>
    <w:rsid w:val="007B358B"/>
    <w:rsid w:val="007B3CC5"/>
    <w:rsid w:val="007B415D"/>
    <w:rsid w:val="007B45C6"/>
    <w:rsid w:val="007B50A0"/>
    <w:rsid w:val="007B512A"/>
    <w:rsid w:val="007B53EC"/>
    <w:rsid w:val="007C1954"/>
    <w:rsid w:val="007C1ED2"/>
    <w:rsid w:val="007C2097"/>
    <w:rsid w:val="007C336C"/>
    <w:rsid w:val="007C365A"/>
    <w:rsid w:val="007C459E"/>
    <w:rsid w:val="007C6305"/>
    <w:rsid w:val="007C74E9"/>
    <w:rsid w:val="007C7EC7"/>
    <w:rsid w:val="007D2D1C"/>
    <w:rsid w:val="007D36DC"/>
    <w:rsid w:val="007D4939"/>
    <w:rsid w:val="007D6A07"/>
    <w:rsid w:val="007D7AC7"/>
    <w:rsid w:val="007D7C06"/>
    <w:rsid w:val="007E1773"/>
    <w:rsid w:val="007E1873"/>
    <w:rsid w:val="007E25F9"/>
    <w:rsid w:val="007E4A22"/>
    <w:rsid w:val="007E4ABD"/>
    <w:rsid w:val="007E625F"/>
    <w:rsid w:val="007E7EDC"/>
    <w:rsid w:val="007F0356"/>
    <w:rsid w:val="007F136B"/>
    <w:rsid w:val="007F42E0"/>
    <w:rsid w:val="007F45EA"/>
    <w:rsid w:val="007F636B"/>
    <w:rsid w:val="007F75CC"/>
    <w:rsid w:val="00800886"/>
    <w:rsid w:val="00802ADD"/>
    <w:rsid w:val="008061B7"/>
    <w:rsid w:val="0080664D"/>
    <w:rsid w:val="00807214"/>
    <w:rsid w:val="00807DDA"/>
    <w:rsid w:val="00810CD9"/>
    <w:rsid w:val="008113E2"/>
    <w:rsid w:val="00813476"/>
    <w:rsid w:val="00813932"/>
    <w:rsid w:val="00814D78"/>
    <w:rsid w:val="0081545C"/>
    <w:rsid w:val="008154B5"/>
    <w:rsid w:val="00815F77"/>
    <w:rsid w:val="00816C03"/>
    <w:rsid w:val="00816EDB"/>
    <w:rsid w:val="008202FF"/>
    <w:rsid w:val="008238D0"/>
    <w:rsid w:val="0082450E"/>
    <w:rsid w:val="008253C7"/>
    <w:rsid w:val="0082586D"/>
    <w:rsid w:val="0082690B"/>
    <w:rsid w:val="008279FA"/>
    <w:rsid w:val="00830007"/>
    <w:rsid w:val="00830ABC"/>
    <w:rsid w:val="0083113E"/>
    <w:rsid w:val="0083298A"/>
    <w:rsid w:val="00834B81"/>
    <w:rsid w:val="00835965"/>
    <w:rsid w:val="008361BA"/>
    <w:rsid w:val="00836278"/>
    <w:rsid w:val="00841821"/>
    <w:rsid w:val="00845C78"/>
    <w:rsid w:val="00847134"/>
    <w:rsid w:val="00850966"/>
    <w:rsid w:val="00851045"/>
    <w:rsid w:val="00851336"/>
    <w:rsid w:val="008515A1"/>
    <w:rsid w:val="00851604"/>
    <w:rsid w:val="008531B7"/>
    <w:rsid w:val="0085337B"/>
    <w:rsid w:val="00853552"/>
    <w:rsid w:val="00854E01"/>
    <w:rsid w:val="00854FFF"/>
    <w:rsid w:val="008572BC"/>
    <w:rsid w:val="008614AC"/>
    <w:rsid w:val="00861F70"/>
    <w:rsid w:val="008626E7"/>
    <w:rsid w:val="0086497B"/>
    <w:rsid w:val="00864D08"/>
    <w:rsid w:val="00865000"/>
    <w:rsid w:val="00870881"/>
    <w:rsid w:val="00870EE7"/>
    <w:rsid w:val="008713F2"/>
    <w:rsid w:val="008725E5"/>
    <w:rsid w:val="008743CB"/>
    <w:rsid w:val="008743D8"/>
    <w:rsid w:val="00875F02"/>
    <w:rsid w:val="00880252"/>
    <w:rsid w:val="0088173F"/>
    <w:rsid w:val="00882112"/>
    <w:rsid w:val="00882D17"/>
    <w:rsid w:val="00884660"/>
    <w:rsid w:val="00885213"/>
    <w:rsid w:val="00890D6C"/>
    <w:rsid w:val="008916BA"/>
    <w:rsid w:val="00891CDD"/>
    <w:rsid w:val="00894401"/>
    <w:rsid w:val="00895A85"/>
    <w:rsid w:val="00895F55"/>
    <w:rsid w:val="008962C1"/>
    <w:rsid w:val="00896D97"/>
    <w:rsid w:val="008A0603"/>
    <w:rsid w:val="008A0AE0"/>
    <w:rsid w:val="008A1688"/>
    <w:rsid w:val="008A4495"/>
    <w:rsid w:val="008A47B5"/>
    <w:rsid w:val="008A5488"/>
    <w:rsid w:val="008A58C6"/>
    <w:rsid w:val="008A6473"/>
    <w:rsid w:val="008A72BE"/>
    <w:rsid w:val="008A787A"/>
    <w:rsid w:val="008B23C4"/>
    <w:rsid w:val="008B4CAD"/>
    <w:rsid w:val="008B79B2"/>
    <w:rsid w:val="008C10C2"/>
    <w:rsid w:val="008C22D0"/>
    <w:rsid w:val="008C241A"/>
    <w:rsid w:val="008C3DF2"/>
    <w:rsid w:val="008C6069"/>
    <w:rsid w:val="008C7DF7"/>
    <w:rsid w:val="008D04B8"/>
    <w:rsid w:val="008D0D3B"/>
    <w:rsid w:val="008D43FA"/>
    <w:rsid w:val="008D516B"/>
    <w:rsid w:val="008D7671"/>
    <w:rsid w:val="008E0266"/>
    <w:rsid w:val="008E44AE"/>
    <w:rsid w:val="008E7EFF"/>
    <w:rsid w:val="008F00CF"/>
    <w:rsid w:val="008F1E0B"/>
    <w:rsid w:val="008F2801"/>
    <w:rsid w:val="008F38C5"/>
    <w:rsid w:val="008F3BE6"/>
    <w:rsid w:val="008F62BF"/>
    <w:rsid w:val="008F64B4"/>
    <w:rsid w:val="008F686C"/>
    <w:rsid w:val="00900A0E"/>
    <w:rsid w:val="00902E70"/>
    <w:rsid w:val="0090321A"/>
    <w:rsid w:val="0090348B"/>
    <w:rsid w:val="009042AC"/>
    <w:rsid w:val="009071CB"/>
    <w:rsid w:val="0091025C"/>
    <w:rsid w:val="00911181"/>
    <w:rsid w:val="0091385C"/>
    <w:rsid w:val="00915132"/>
    <w:rsid w:val="0091528D"/>
    <w:rsid w:val="00917785"/>
    <w:rsid w:val="009179B7"/>
    <w:rsid w:val="009200BD"/>
    <w:rsid w:val="00920209"/>
    <w:rsid w:val="009209A0"/>
    <w:rsid w:val="00921509"/>
    <w:rsid w:val="00922DBC"/>
    <w:rsid w:val="0092413C"/>
    <w:rsid w:val="00924F2E"/>
    <w:rsid w:val="0092622D"/>
    <w:rsid w:val="0092785F"/>
    <w:rsid w:val="009312A0"/>
    <w:rsid w:val="009331D0"/>
    <w:rsid w:val="0093618A"/>
    <w:rsid w:val="009404DE"/>
    <w:rsid w:val="0094051D"/>
    <w:rsid w:val="0094089E"/>
    <w:rsid w:val="00940949"/>
    <w:rsid w:val="009409C0"/>
    <w:rsid w:val="009431AD"/>
    <w:rsid w:val="0094324D"/>
    <w:rsid w:val="0094398F"/>
    <w:rsid w:val="00944F60"/>
    <w:rsid w:val="00947C3A"/>
    <w:rsid w:val="00947ECD"/>
    <w:rsid w:val="0095031C"/>
    <w:rsid w:val="0095481F"/>
    <w:rsid w:val="009552C5"/>
    <w:rsid w:val="009555D2"/>
    <w:rsid w:val="0096011F"/>
    <w:rsid w:val="009617F9"/>
    <w:rsid w:val="00961826"/>
    <w:rsid w:val="00964129"/>
    <w:rsid w:val="009657BC"/>
    <w:rsid w:val="0096606A"/>
    <w:rsid w:val="00967E53"/>
    <w:rsid w:val="00971F94"/>
    <w:rsid w:val="009722D5"/>
    <w:rsid w:val="009726C2"/>
    <w:rsid w:val="009777D9"/>
    <w:rsid w:val="00983EA2"/>
    <w:rsid w:val="00984181"/>
    <w:rsid w:val="00984E9A"/>
    <w:rsid w:val="00987A0A"/>
    <w:rsid w:val="00991B88"/>
    <w:rsid w:val="00991FEE"/>
    <w:rsid w:val="00992110"/>
    <w:rsid w:val="009932D3"/>
    <w:rsid w:val="00995778"/>
    <w:rsid w:val="009972DB"/>
    <w:rsid w:val="009973A7"/>
    <w:rsid w:val="009A030D"/>
    <w:rsid w:val="009A11B3"/>
    <w:rsid w:val="009A1F31"/>
    <w:rsid w:val="009A26D8"/>
    <w:rsid w:val="009A2D19"/>
    <w:rsid w:val="009A37A3"/>
    <w:rsid w:val="009A41D1"/>
    <w:rsid w:val="009A439E"/>
    <w:rsid w:val="009A4C72"/>
    <w:rsid w:val="009A579D"/>
    <w:rsid w:val="009B14AC"/>
    <w:rsid w:val="009B22CE"/>
    <w:rsid w:val="009B2775"/>
    <w:rsid w:val="009B31AF"/>
    <w:rsid w:val="009B4F9F"/>
    <w:rsid w:val="009B573D"/>
    <w:rsid w:val="009B6E06"/>
    <w:rsid w:val="009C05D7"/>
    <w:rsid w:val="009C0969"/>
    <w:rsid w:val="009C0C22"/>
    <w:rsid w:val="009C1F40"/>
    <w:rsid w:val="009C2367"/>
    <w:rsid w:val="009C2848"/>
    <w:rsid w:val="009C3EE2"/>
    <w:rsid w:val="009C44D0"/>
    <w:rsid w:val="009C5251"/>
    <w:rsid w:val="009C5ABF"/>
    <w:rsid w:val="009C5D11"/>
    <w:rsid w:val="009C68B1"/>
    <w:rsid w:val="009D0405"/>
    <w:rsid w:val="009D5406"/>
    <w:rsid w:val="009D5F59"/>
    <w:rsid w:val="009D76B6"/>
    <w:rsid w:val="009E3297"/>
    <w:rsid w:val="009E36DE"/>
    <w:rsid w:val="009E410F"/>
    <w:rsid w:val="009F1BF3"/>
    <w:rsid w:val="009F2334"/>
    <w:rsid w:val="009F3B82"/>
    <w:rsid w:val="009F4852"/>
    <w:rsid w:val="009F5744"/>
    <w:rsid w:val="009F5FB7"/>
    <w:rsid w:val="009F734F"/>
    <w:rsid w:val="00A009A1"/>
    <w:rsid w:val="00A027C0"/>
    <w:rsid w:val="00A02E3D"/>
    <w:rsid w:val="00A037F5"/>
    <w:rsid w:val="00A06EA8"/>
    <w:rsid w:val="00A10087"/>
    <w:rsid w:val="00A10F05"/>
    <w:rsid w:val="00A11465"/>
    <w:rsid w:val="00A118D6"/>
    <w:rsid w:val="00A11B2A"/>
    <w:rsid w:val="00A12611"/>
    <w:rsid w:val="00A14529"/>
    <w:rsid w:val="00A169E2"/>
    <w:rsid w:val="00A16D00"/>
    <w:rsid w:val="00A2004F"/>
    <w:rsid w:val="00A219E3"/>
    <w:rsid w:val="00A225D4"/>
    <w:rsid w:val="00A246B6"/>
    <w:rsid w:val="00A257CD"/>
    <w:rsid w:val="00A263B5"/>
    <w:rsid w:val="00A26C94"/>
    <w:rsid w:val="00A275D0"/>
    <w:rsid w:val="00A313F7"/>
    <w:rsid w:val="00A3305D"/>
    <w:rsid w:val="00A336FD"/>
    <w:rsid w:val="00A3498A"/>
    <w:rsid w:val="00A34E5D"/>
    <w:rsid w:val="00A358FD"/>
    <w:rsid w:val="00A35AD1"/>
    <w:rsid w:val="00A375B5"/>
    <w:rsid w:val="00A37C4D"/>
    <w:rsid w:val="00A4302F"/>
    <w:rsid w:val="00A44148"/>
    <w:rsid w:val="00A462A2"/>
    <w:rsid w:val="00A47BD0"/>
    <w:rsid w:val="00A47E70"/>
    <w:rsid w:val="00A51B68"/>
    <w:rsid w:val="00A51CD2"/>
    <w:rsid w:val="00A5492F"/>
    <w:rsid w:val="00A55A83"/>
    <w:rsid w:val="00A56CEA"/>
    <w:rsid w:val="00A633DE"/>
    <w:rsid w:val="00A63ABF"/>
    <w:rsid w:val="00A6772E"/>
    <w:rsid w:val="00A67925"/>
    <w:rsid w:val="00A71545"/>
    <w:rsid w:val="00A71E6D"/>
    <w:rsid w:val="00A721D8"/>
    <w:rsid w:val="00A73649"/>
    <w:rsid w:val="00A73818"/>
    <w:rsid w:val="00A743D1"/>
    <w:rsid w:val="00A7448A"/>
    <w:rsid w:val="00A74673"/>
    <w:rsid w:val="00A7671C"/>
    <w:rsid w:val="00A82415"/>
    <w:rsid w:val="00A82A93"/>
    <w:rsid w:val="00A84189"/>
    <w:rsid w:val="00A85E12"/>
    <w:rsid w:val="00A863C5"/>
    <w:rsid w:val="00A87C56"/>
    <w:rsid w:val="00A927DA"/>
    <w:rsid w:val="00A97B51"/>
    <w:rsid w:val="00AA1EE4"/>
    <w:rsid w:val="00AA3409"/>
    <w:rsid w:val="00AA41FD"/>
    <w:rsid w:val="00AA5D73"/>
    <w:rsid w:val="00AA70E5"/>
    <w:rsid w:val="00AA73DB"/>
    <w:rsid w:val="00AB0E4C"/>
    <w:rsid w:val="00AB1436"/>
    <w:rsid w:val="00AB1D1F"/>
    <w:rsid w:val="00AB4517"/>
    <w:rsid w:val="00AB4DE4"/>
    <w:rsid w:val="00AC0F0C"/>
    <w:rsid w:val="00AC3308"/>
    <w:rsid w:val="00AC3529"/>
    <w:rsid w:val="00AC3CDB"/>
    <w:rsid w:val="00AC63B7"/>
    <w:rsid w:val="00AC72EF"/>
    <w:rsid w:val="00AD0E2B"/>
    <w:rsid w:val="00AD1CD8"/>
    <w:rsid w:val="00AD32E4"/>
    <w:rsid w:val="00AD371F"/>
    <w:rsid w:val="00AD4309"/>
    <w:rsid w:val="00AD5796"/>
    <w:rsid w:val="00AD6A15"/>
    <w:rsid w:val="00AD773D"/>
    <w:rsid w:val="00AE34D5"/>
    <w:rsid w:val="00AE3667"/>
    <w:rsid w:val="00AE5470"/>
    <w:rsid w:val="00AE5932"/>
    <w:rsid w:val="00AE69E8"/>
    <w:rsid w:val="00AE6CE3"/>
    <w:rsid w:val="00AF3430"/>
    <w:rsid w:val="00AF3D0E"/>
    <w:rsid w:val="00AF4BC8"/>
    <w:rsid w:val="00AF5469"/>
    <w:rsid w:val="00AF5A43"/>
    <w:rsid w:val="00AF6017"/>
    <w:rsid w:val="00AF6511"/>
    <w:rsid w:val="00AF70A3"/>
    <w:rsid w:val="00AF7ECD"/>
    <w:rsid w:val="00B01551"/>
    <w:rsid w:val="00B01811"/>
    <w:rsid w:val="00B043F2"/>
    <w:rsid w:val="00B04E14"/>
    <w:rsid w:val="00B10E37"/>
    <w:rsid w:val="00B12C35"/>
    <w:rsid w:val="00B13B1B"/>
    <w:rsid w:val="00B15272"/>
    <w:rsid w:val="00B162E1"/>
    <w:rsid w:val="00B2393E"/>
    <w:rsid w:val="00B24D6B"/>
    <w:rsid w:val="00B258BB"/>
    <w:rsid w:val="00B2628A"/>
    <w:rsid w:val="00B273FB"/>
    <w:rsid w:val="00B31EF1"/>
    <w:rsid w:val="00B32C1A"/>
    <w:rsid w:val="00B3637F"/>
    <w:rsid w:val="00B36D21"/>
    <w:rsid w:val="00B37012"/>
    <w:rsid w:val="00B37CD6"/>
    <w:rsid w:val="00B37F8B"/>
    <w:rsid w:val="00B412BF"/>
    <w:rsid w:val="00B44268"/>
    <w:rsid w:val="00B4470E"/>
    <w:rsid w:val="00B508AE"/>
    <w:rsid w:val="00B51024"/>
    <w:rsid w:val="00B522C1"/>
    <w:rsid w:val="00B528BD"/>
    <w:rsid w:val="00B533B5"/>
    <w:rsid w:val="00B536A6"/>
    <w:rsid w:val="00B55FBB"/>
    <w:rsid w:val="00B56BCB"/>
    <w:rsid w:val="00B60C93"/>
    <w:rsid w:val="00B64303"/>
    <w:rsid w:val="00B64CC7"/>
    <w:rsid w:val="00B650DF"/>
    <w:rsid w:val="00B66235"/>
    <w:rsid w:val="00B66485"/>
    <w:rsid w:val="00B66B24"/>
    <w:rsid w:val="00B66E75"/>
    <w:rsid w:val="00B67B97"/>
    <w:rsid w:val="00B67F6F"/>
    <w:rsid w:val="00B70F34"/>
    <w:rsid w:val="00B71599"/>
    <w:rsid w:val="00B73CE2"/>
    <w:rsid w:val="00B741A7"/>
    <w:rsid w:val="00B756EC"/>
    <w:rsid w:val="00B759E5"/>
    <w:rsid w:val="00B76B68"/>
    <w:rsid w:val="00B865D2"/>
    <w:rsid w:val="00B86BAA"/>
    <w:rsid w:val="00B87798"/>
    <w:rsid w:val="00B91914"/>
    <w:rsid w:val="00B9212A"/>
    <w:rsid w:val="00B9322D"/>
    <w:rsid w:val="00B93B2C"/>
    <w:rsid w:val="00B96628"/>
    <w:rsid w:val="00B968C8"/>
    <w:rsid w:val="00B976F6"/>
    <w:rsid w:val="00BA27AE"/>
    <w:rsid w:val="00BA2BC1"/>
    <w:rsid w:val="00BA3DDF"/>
    <w:rsid w:val="00BA3EC5"/>
    <w:rsid w:val="00BA4085"/>
    <w:rsid w:val="00BA46C2"/>
    <w:rsid w:val="00BA49BB"/>
    <w:rsid w:val="00BA4FC6"/>
    <w:rsid w:val="00BA5358"/>
    <w:rsid w:val="00BA552F"/>
    <w:rsid w:val="00BA7D53"/>
    <w:rsid w:val="00BB086E"/>
    <w:rsid w:val="00BB17DB"/>
    <w:rsid w:val="00BB1F89"/>
    <w:rsid w:val="00BB366A"/>
    <w:rsid w:val="00BB4105"/>
    <w:rsid w:val="00BB4909"/>
    <w:rsid w:val="00BB5DFC"/>
    <w:rsid w:val="00BB6E3C"/>
    <w:rsid w:val="00BB7AFC"/>
    <w:rsid w:val="00BC036E"/>
    <w:rsid w:val="00BC0DAC"/>
    <w:rsid w:val="00BC10B1"/>
    <w:rsid w:val="00BC2A1F"/>
    <w:rsid w:val="00BC3C9B"/>
    <w:rsid w:val="00BC3CB5"/>
    <w:rsid w:val="00BC5DF7"/>
    <w:rsid w:val="00BC65FE"/>
    <w:rsid w:val="00BD0A48"/>
    <w:rsid w:val="00BD279D"/>
    <w:rsid w:val="00BD3225"/>
    <w:rsid w:val="00BD3980"/>
    <w:rsid w:val="00BD4A5D"/>
    <w:rsid w:val="00BD503B"/>
    <w:rsid w:val="00BD5C84"/>
    <w:rsid w:val="00BD6BB8"/>
    <w:rsid w:val="00BD6BD2"/>
    <w:rsid w:val="00BD6EDC"/>
    <w:rsid w:val="00BD71CC"/>
    <w:rsid w:val="00BE03F0"/>
    <w:rsid w:val="00BE2BCA"/>
    <w:rsid w:val="00BE3121"/>
    <w:rsid w:val="00BE3184"/>
    <w:rsid w:val="00BE4041"/>
    <w:rsid w:val="00BE64C4"/>
    <w:rsid w:val="00BE6D5A"/>
    <w:rsid w:val="00BE7D4E"/>
    <w:rsid w:val="00BF194A"/>
    <w:rsid w:val="00BF3C68"/>
    <w:rsid w:val="00C000D4"/>
    <w:rsid w:val="00C01A9C"/>
    <w:rsid w:val="00C01B1B"/>
    <w:rsid w:val="00C02606"/>
    <w:rsid w:val="00C03627"/>
    <w:rsid w:val="00C03640"/>
    <w:rsid w:val="00C072EC"/>
    <w:rsid w:val="00C101B6"/>
    <w:rsid w:val="00C1032E"/>
    <w:rsid w:val="00C1103B"/>
    <w:rsid w:val="00C14501"/>
    <w:rsid w:val="00C1794D"/>
    <w:rsid w:val="00C17D33"/>
    <w:rsid w:val="00C20549"/>
    <w:rsid w:val="00C21D0B"/>
    <w:rsid w:val="00C275B5"/>
    <w:rsid w:val="00C27BE0"/>
    <w:rsid w:val="00C33CF9"/>
    <w:rsid w:val="00C33D32"/>
    <w:rsid w:val="00C345E2"/>
    <w:rsid w:val="00C34F76"/>
    <w:rsid w:val="00C37E41"/>
    <w:rsid w:val="00C404A9"/>
    <w:rsid w:val="00C4069C"/>
    <w:rsid w:val="00C41607"/>
    <w:rsid w:val="00C445E7"/>
    <w:rsid w:val="00C45378"/>
    <w:rsid w:val="00C45BC3"/>
    <w:rsid w:val="00C466A4"/>
    <w:rsid w:val="00C46A85"/>
    <w:rsid w:val="00C46EB7"/>
    <w:rsid w:val="00C47EDE"/>
    <w:rsid w:val="00C50A24"/>
    <w:rsid w:val="00C50AF9"/>
    <w:rsid w:val="00C519F3"/>
    <w:rsid w:val="00C51A51"/>
    <w:rsid w:val="00C55EB0"/>
    <w:rsid w:val="00C57119"/>
    <w:rsid w:val="00C60537"/>
    <w:rsid w:val="00C60E8B"/>
    <w:rsid w:val="00C62054"/>
    <w:rsid w:val="00C6306D"/>
    <w:rsid w:val="00C644E2"/>
    <w:rsid w:val="00C655F7"/>
    <w:rsid w:val="00C65A2F"/>
    <w:rsid w:val="00C6654E"/>
    <w:rsid w:val="00C67459"/>
    <w:rsid w:val="00C70411"/>
    <w:rsid w:val="00C755CA"/>
    <w:rsid w:val="00C75975"/>
    <w:rsid w:val="00C84FE7"/>
    <w:rsid w:val="00C85546"/>
    <w:rsid w:val="00C85D57"/>
    <w:rsid w:val="00C865D1"/>
    <w:rsid w:val="00C87176"/>
    <w:rsid w:val="00C9086D"/>
    <w:rsid w:val="00C9205A"/>
    <w:rsid w:val="00C93223"/>
    <w:rsid w:val="00C93F7C"/>
    <w:rsid w:val="00C942E9"/>
    <w:rsid w:val="00C95985"/>
    <w:rsid w:val="00C95B06"/>
    <w:rsid w:val="00C96A09"/>
    <w:rsid w:val="00C96A59"/>
    <w:rsid w:val="00C96F9F"/>
    <w:rsid w:val="00C97042"/>
    <w:rsid w:val="00C97AE4"/>
    <w:rsid w:val="00CA09CB"/>
    <w:rsid w:val="00CA29E8"/>
    <w:rsid w:val="00CA55EB"/>
    <w:rsid w:val="00CA5B7D"/>
    <w:rsid w:val="00CA6A25"/>
    <w:rsid w:val="00CB13B5"/>
    <w:rsid w:val="00CB4B0F"/>
    <w:rsid w:val="00CB52F2"/>
    <w:rsid w:val="00CB5853"/>
    <w:rsid w:val="00CB59DD"/>
    <w:rsid w:val="00CB620B"/>
    <w:rsid w:val="00CB713E"/>
    <w:rsid w:val="00CB747E"/>
    <w:rsid w:val="00CB7676"/>
    <w:rsid w:val="00CB7EF5"/>
    <w:rsid w:val="00CC23AB"/>
    <w:rsid w:val="00CC2AB6"/>
    <w:rsid w:val="00CC5026"/>
    <w:rsid w:val="00CC550F"/>
    <w:rsid w:val="00CD2396"/>
    <w:rsid w:val="00CD35D4"/>
    <w:rsid w:val="00CD4ABC"/>
    <w:rsid w:val="00CD5F44"/>
    <w:rsid w:val="00CD6893"/>
    <w:rsid w:val="00CD6D7F"/>
    <w:rsid w:val="00CD728F"/>
    <w:rsid w:val="00CD739C"/>
    <w:rsid w:val="00CE2BEB"/>
    <w:rsid w:val="00CE2D1F"/>
    <w:rsid w:val="00CE32B7"/>
    <w:rsid w:val="00CE351F"/>
    <w:rsid w:val="00CE3CF7"/>
    <w:rsid w:val="00CE4B21"/>
    <w:rsid w:val="00CE4C54"/>
    <w:rsid w:val="00CE4ED1"/>
    <w:rsid w:val="00CE4F66"/>
    <w:rsid w:val="00CE4FDE"/>
    <w:rsid w:val="00CE771B"/>
    <w:rsid w:val="00CE77BE"/>
    <w:rsid w:val="00CF074E"/>
    <w:rsid w:val="00CF3662"/>
    <w:rsid w:val="00CF59A6"/>
    <w:rsid w:val="00D00FD4"/>
    <w:rsid w:val="00D01E78"/>
    <w:rsid w:val="00D01ECE"/>
    <w:rsid w:val="00D01EF9"/>
    <w:rsid w:val="00D02514"/>
    <w:rsid w:val="00D034AE"/>
    <w:rsid w:val="00D03F9A"/>
    <w:rsid w:val="00D043C3"/>
    <w:rsid w:val="00D046C7"/>
    <w:rsid w:val="00D051CA"/>
    <w:rsid w:val="00D05E1E"/>
    <w:rsid w:val="00D06892"/>
    <w:rsid w:val="00D06BFA"/>
    <w:rsid w:val="00D10716"/>
    <w:rsid w:val="00D108FC"/>
    <w:rsid w:val="00D11536"/>
    <w:rsid w:val="00D1163A"/>
    <w:rsid w:val="00D12456"/>
    <w:rsid w:val="00D1348F"/>
    <w:rsid w:val="00D145AF"/>
    <w:rsid w:val="00D14EAF"/>
    <w:rsid w:val="00D15BCF"/>
    <w:rsid w:val="00D15DC0"/>
    <w:rsid w:val="00D202F0"/>
    <w:rsid w:val="00D204B5"/>
    <w:rsid w:val="00D210EB"/>
    <w:rsid w:val="00D21CAE"/>
    <w:rsid w:val="00D240EF"/>
    <w:rsid w:val="00D25B90"/>
    <w:rsid w:val="00D263C7"/>
    <w:rsid w:val="00D264BC"/>
    <w:rsid w:val="00D327AE"/>
    <w:rsid w:val="00D330B2"/>
    <w:rsid w:val="00D3469E"/>
    <w:rsid w:val="00D346C6"/>
    <w:rsid w:val="00D357F0"/>
    <w:rsid w:val="00D35AC2"/>
    <w:rsid w:val="00D36FCE"/>
    <w:rsid w:val="00D41625"/>
    <w:rsid w:val="00D450EF"/>
    <w:rsid w:val="00D454C0"/>
    <w:rsid w:val="00D47542"/>
    <w:rsid w:val="00D47C53"/>
    <w:rsid w:val="00D52688"/>
    <w:rsid w:val="00D52BEC"/>
    <w:rsid w:val="00D52F12"/>
    <w:rsid w:val="00D5333C"/>
    <w:rsid w:val="00D53457"/>
    <w:rsid w:val="00D54D4D"/>
    <w:rsid w:val="00D54E5C"/>
    <w:rsid w:val="00D568FA"/>
    <w:rsid w:val="00D57073"/>
    <w:rsid w:val="00D5719E"/>
    <w:rsid w:val="00D57616"/>
    <w:rsid w:val="00D600E4"/>
    <w:rsid w:val="00D60284"/>
    <w:rsid w:val="00D6030A"/>
    <w:rsid w:val="00D6064E"/>
    <w:rsid w:val="00D611A1"/>
    <w:rsid w:val="00D62FA6"/>
    <w:rsid w:val="00D657A8"/>
    <w:rsid w:val="00D67413"/>
    <w:rsid w:val="00D715BE"/>
    <w:rsid w:val="00D72AB6"/>
    <w:rsid w:val="00D73356"/>
    <w:rsid w:val="00D74648"/>
    <w:rsid w:val="00D75EA7"/>
    <w:rsid w:val="00D7743C"/>
    <w:rsid w:val="00D7767F"/>
    <w:rsid w:val="00D81544"/>
    <w:rsid w:val="00D83748"/>
    <w:rsid w:val="00D83BDE"/>
    <w:rsid w:val="00D875E7"/>
    <w:rsid w:val="00D876F4"/>
    <w:rsid w:val="00D87CCF"/>
    <w:rsid w:val="00D87D9C"/>
    <w:rsid w:val="00D87EC4"/>
    <w:rsid w:val="00D92FFB"/>
    <w:rsid w:val="00D95C69"/>
    <w:rsid w:val="00D96F8A"/>
    <w:rsid w:val="00DA4809"/>
    <w:rsid w:val="00DA57EE"/>
    <w:rsid w:val="00DB2848"/>
    <w:rsid w:val="00DB36E4"/>
    <w:rsid w:val="00DB5C0F"/>
    <w:rsid w:val="00DC1534"/>
    <w:rsid w:val="00DC1B54"/>
    <w:rsid w:val="00DC2F9D"/>
    <w:rsid w:val="00DC3270"/>
    <w:rsid w:val="00DC5316"/>
    <w:rsid w:val="00DC57A0"/>
    <w:rsid w:val="00DC6C32"/>
    <w:rsid w:val="00DC6E9C"/>
    <w:rsid w:val="00DC7E2C"/>
    <w:rsid w:val="00DD1D36"/>
    <w:rsid w:val="00DD3DA3"/>
    <w:rsid w:val="00DD4580"/>
    <w:rsid w:val="00DD45F6"/>
    <w:rsid w:val="00DD4ACA"/>
    <w:rsid w:val="00DD5200"/>
    <w:rsid w:val="00DD545C"/>
    <w:rsid w:val="00DD64EF"/>
    <w:rsid w:val="00DD6BF5"/>
    <w:rsid w:val="00DD7289"/>
    <w:rsid w:val="00DD7857"/>
    <w:rsid w:val="00DD7EDE"/>
    <w:rsid w:val="00DE34CF"/>
    <w:rsid w:val="00DE38C6"/>
    <w:rsid w:val="00DE4920"/>
    <w:rsid w:val="00DE4BC3"/>
    <w:rsid w:val="00DE6AD3"/>
    <w:rsid w:val="00DE7245"/>
    <w:rsid w:val="00DE7D3E"/>
    <w:rsid w:val="00DF0E9E"/>
    <w:rsid w:val="00DF1D11"/>
    <w:rsid w:val="00DF21EB"/>
    <w:rsid w:val="00DF27C0"/>
    <w:rsid w:val="00DF28B5"/>
    <w:rsid w:val="00DF3F6A"/>
    <w:rsid w:val="00DF470A"/>
    <w:rsid w:val="00DF52D9"/>
    <w:rsid w:val="00DF5445"/>
    <w:rsid w:val="00DF68F5"/>
    <w:rsid w:val="00DF7B8D"/>
    <w:rsid w:val="00E02D54"/>
    <w:rsid w:val="00E04B3B"/>
    <w:rsid w:val="00E07B77"/>
    <w:rsid w:val="00E07D28"/>
    <w:rsid w:val="00E104B1"/>
    <w:rsid w:val="00E105D0"/>
    <w:rsid w:val="00E109FB"/>
    <w:rsid w:val="00E10E20"/>
    <w:rsid w:val="00E14B77"/>
    <w:rsid w:val="00E23561"/>
    <w:rsid w:val="00E23A44"/>
    <w:rsid w:val="00E23D29"/>
    <w:rsid w:val="00E241D1"/>
    <w:rsid w:val="00E27F3A"/>
    <w:rsid w:val="00E3054B"/>
    <w:rsid w:val="00E308D1"/>
    <w:rsid w:val="00E30FA4"/>
    <w:rsid w:val="00E318B5"/>
    <w:rsid w:val="00E31BAE"/>
    <w:rsid w:val="00E340F9"/>
    <w:rsid w:val="00E359E0"/>
    <w:rsid w:val="00E35A47"/>
    <w:rsid w:val="00E36015"/>
    <w:rsid w:val="00E40FF5"/>
    <w:rsid w:val="00E432D4"/>
    <w:rsid w:val="00E453A7"/>
    <w:rsid w:val="00E456B2"/>
    <w:rsid w:val="00E45FA0"/>
    <w:rsid w:val="00E47764"/>
    <w:rsid w:val="00E47EC1"/>
    <w:rsid w:val="00E51CC7"/>
    <w:rsid w:val="00E51E2C"/>
    <w:rsid w:val="00E51FE5"/>
    <w:rsid w:val="00E526ED"/>
    <w:rsid w:val="00E52859"/>
    <w:rsid w:val="00E53D6B"/>
    <w:rsid w:val="00E542AD"/>
    <w:rsid w:val="00E55BFD"/>
    <w:rsid w:val="00E5654B"/>
    <w:rsid w:val="00E56A3C"/>
    <w:rsid w:val="00E573F3"/>
    <w:rsid w:val="00E60C18"/>
    <w:rsid w:val="00E63796"/>
    <w:rsid w:val="00E64AB1"/>
    <w:rsid w:val="00E65232"/>
    <w:rsid w:val="00E656E8"/>
    <w:rsid w:val="00E65A4B"/>
    <w:rsid w:val="00E65EC8"/>
    <w:rsid w:val="00E65EF5"/>
    <w:rsid w:val="00E66021"/>
    <w:rsid w:val="00E70067"/>
    <w:rsid w:val="00E72EC0"/>
    <w:rsid w:val="00E72FC4"/>
    <w:rsid w:val="00E73CB7"/>
    <w:rsid w:val="00E73E88"/>
    <w:rsid w:val="00E74EC6"/>
    <w:rsid w:val="00E7534B"/>
    <w:rsid w:val="00E84537"/>
    <w:rsid w:val="00E845B1"/>
    <w:rsid w:val="00E84F86"/>
    <w:rsid w:val="00E87C55"/>
    <w:rsid w:val="00E900BE"/>
    <w:rsid w:val="00E9014A"/>
    <w:rsid w:val="00E902AC"/>
    <w:rsid w:val="00E91126"/>
    <w:rsid w:val="00E913F2"/>
    <w:rsid w:val="00E93ECE"/>
    <w:rsid w:val="00E95342"/>
    <w:rsid w:val="00E961BD"/>
    <w:rsid w:val="00E97219"/>
    <w:rsid w:val="00EA00D6"/>
    <w:rsid w:val="00EA1D2C"/>
    <w:rsid w:val="00EA1D90"/>
    <w:rsid w:val="00EA64A6"/>
    <w:rsid w:val="00EA6FD2"/>
    <w:rsid w:val="00EA736A"/>
    <w:rsid w:val="00EA7F64"/>
    <w:rsid w:val="00EB25D1"/>
    <w:rsid w:val="00EB26BE"/>
    <w:rsid w:val="00EB4575"/>
    <w:rsid w:val="00EB4C6B"/>
    <w:rsid w:val="00EB6262"/>
    <w:rsid w:val="00EB6FE3"/>
    <w:rsid w:val="00EB75F3"/>
    <w:rsid w:val="00EC01CF"/>
    <w:rsid w:val="00EC113E"/>
    <w:rsid w:val="00EC4D42"/>
    <w:rsid w:val="00EC4E67"/>
    <w:rsid w:val="00EC6AD7"/>
    <w:rsid w:val="00ED0232"/>
    <w:rsid w:val="00ED0A80"/>
    <w:rsid w:val="00ED16E3"/>
    <w:rsid w:val="00ED1F8D"/>
    <w:rsid w:val="00ED22C0"/>
    <w:rsid w:val="00ED312C"/>
    <w:rsid w:val="00ED443F"/>
    <w:rsid w:val="00ED4C1D"/>
    <w:rsid w:val="00ED60C7"/>
    <w:rsid w:val="00ED738C"/>
    <w:rsid w:val="00EE0090"/>
    <w:rsid w:val="00EE3031"/>
    <w:rsid w:val="00EE4AFC"/>
    <w:rsid w:val="00EE7D7C"/>
    <w:rsid w:val="00EF0666"/>
    <w:rsid w:val="00EF1057"/>
    <w:rsid w:val="00EF20A5"/>
    <w:rsid w:val="00EF223D"/>
    <w:rsid w:val="00EF4F03"/>
    <w:rsid w:val="00EF5E82"/>
    <w:rsid w:val="00F00132"/>
    <w:rsid w:val="00F03D00"/>
    <w:rsid w:val="00F03D63"/>
    <w:rsid w:val="00F04A08"/>
    <w:rsid w:val="00F059AE"/>
    <w:rsid w:val="00F07520"/>
    <w:rsid w:val="00F10E04"/>
    <w:rsid w:val="00F10E5E"/>
    <w:rsid w:val="00F11CDC"/>
    <w:rsid w:val="00F13783"/>
    <w:rsid w:val="00F203CC"/>
    <w:rsid w:val="00F215FF"/>
    <w:rsid w:val="00F2273A"/>
    <w:rsid w:val="00F240C5"/>
    <w:rsid w:val="00F25554"/>
    <w:rsid w:val="00F25D98"/>
    <w:rsid w:val="00F2657A"/>
    <w:rsid w:val="00F271C5"/>
    <w:rsid w:val="00F27DDD"/>
    <w:rsid w:val="00F300FB"/>
    <w:rsid w:val="00F30A54"/>
    <w:rsid w:val="00F30A68"/>
    <w:rsid w:val="00F32227"/>
    <w:rsid w:val="00F32A0A"/>
    <w:rsid w:val="00F34515"/>
    <w:rsid w:val="00F35DDA"/>
    <w:rsid w:val="00F367B4"/>
    <w:rsid w:val="00F36D4A"/>
    <w:rsid w:val="00F36F04"/>
    <w:rsid w:val="00F40ECE"/>
    <w:rsid w:val="00F41D85"/>
    <w:rsid w:val="00F42867"/>
    <w:rsid w:val="00F43CBE"/>
    <w:rsid w:val="00F43D5D"/>
    <w:rsid w:val="00F450AB"/>
    <w:rsid w:val="00F45254"/>
    <w:rsid w:val="00F45E94"/>
    <w:rsid w:val="00F46577"/>
    <w:rsid w:val="00F47144"/>
    <w:rsid w:val="00F478CA"/>
    <w:rsid w:val="00F50011"/>
    <w:rsid w:val="00F50788"/>
    <w:rsid w:val="00F5121D"/>
    <w:rsid w:val="00F520F9"/>
    <w:rsid w:val="00F524D6"/>
    <w:rsid w:val="00F52CED"/>
    <w:rsid w:val="00F55815"/>
    <w:rsid w:val="00F57DC6"/>
    <w:rsid w:val="00F60199"/>
    <w:rsid w:val="00F60D38"/>
    <w:rsid w:val="00F6247D"/>
    <w:rsid w:val="00F646B5"/>
    <w:rsid w:val="00F72017"/>
    <w:rsid w:val="00F72FAE"/>
    <w:rsid w:val="00F731B0"/>
    <w:rsid w:val="00F732EF"/>
    <w:rsid w:val="00F73E57"/>
    <w:rsid w:val="00F747A9"/>
    <w:rsid w:val="00F74E50"/>
    <w:rsid w:val="00F75A1A"/>
    <w:rsid w:val="00F80389"/>
    <w:rsid w:val="00F8242F"/>
    <w:rsid w:val="00F82624"/>
    <w:rsid w:val="00F82F46"/>
    <w:rsid w:val="00F8469A"/>
    <w:rsid w:val="00F85DB3"/>
    <w:rsid w:val="00F8624B"/>
    <w:rsid w:val="00F86EBA"/>
    <w:rsid w:val="00F9135C"/>
    <w:rsid w:val="00F91A97"/>
    <w:rsid w:val="00F9258A"/>
    <w:rsid w:val="00F95814"/>
    <w:rsid w:val="00F976F3"/>
    <w:rsid w:val="00FA1D1D"/>
    <w:rsid w:val="00FA1E42"/>
    <w:rsid w:val="00FA4826"/>
    <w:rsid w:val="00FA4992"/>
    <w:rsid w:val="00FA51CA"/>
    <w:rsid w:val="00FA72A5"/>
    <w:rsid w:val="00FA7611"/>
    <w:rsid w:val="00FB6386"/>
    <w:rsid w:val="00FC08C5"/>
    <w:rsid w:val="00FC0DE5"/>
    <w:rsid w:val="00FC2153"/>
    <w:rsid w:val="00FC2499"/>
    <w:rsid w:val="00FC2735"/>
    <w:rsid w:val="00FC2E81"/>
    <w:rsid w:val="00FC385C"/>
    <w:rsid w:val="00FC6E2C"/>
    <w:rsid w:val="00FC77D0"/>
    <w:rsid w:val="00FD01AA"/>
    <w:rsid w:val="00FD07ED"/>
    <w:rsid w:val="00FD3691"/>
    <w:rsid w:val="00FD53EB"/>
    <w:rsid w:val="00FD53F3"/>
    <w:rsid w:val="00FD60FA"/>
    <w:rsid w:val="00FD73FA"/>
    <w:rsid w:val="00FD7B01"/>
    <w:rsid w:val="00FE0BF4"/>
    <w:rsid w:val="00FE26E9"/>
    <w:rsid w:val="00FE551B"/>
    <w:rsid w:val="00FE6B78"/>
    <w:rsid w:val="00FF15FA"/>
    <w:rsid w:val="00FF18ED"/>
    <w:rsid w:val="00FF3341"/>
    <w:rsid w:val="00FF43FF"/>
    <w:rsid w:val="00FF4D1D"/>
    <w:rsid w:val="00FF65DD"/>
    <w:rsid w:val="04AC5300"/>
    <w:rsid w:val="1B683D97"/>
    <w:rsid w:val="24AF54D0"/>
    <w:rsid w:val="3DDF34A1"/>
    <w:rsid w:val="5ECC7ADE"/>
    <w:rsid w:val="75CA1D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156"/>
    <w:qFormat/>
    <w:uiPriority w:val="0"/>
    <w:pPr>
      <w:pBdr>
        <w:top w:val="none" w:color="auto" w:sz="0" w:space="0"/>
      </w:pBdr>
      <w:spacing w:before="180"/>
      <w:outlineLvl w:val="1"/>
    </w:pPr>
    <w:rPr>
      <w:sz w:val="26"/>
    </w:rPr>
  </w:style>
  <w:style w:type="paragraph" w:styleId="4">
    <w:name w:val="heading 3"/>
    <w:basedOn w:val="3"/>
    <w:next w:val="1"/>
    <w:link w:val="96"/>
    <w:qFormat/>
    <w:uiPriority w:val="0"/>
    <w:pPr>
      <w:spacing w:before="120"/>
      <w:outlineLvl w:val="2"/>
    </w:pPr>
    <w:rPr>
      <w:sz w:val="28"/>
      <w:lang w:val="zh-CN" w:eastAsia="zh-CN"/>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link w:val="107"/>
    <w:qFormat/>
    <w:uiPriority w:val="0"/>
    <w:pPr>
      <w:outlineLvl w:val="8"/>
    </w:pPr>
    <w:rPr>
      <w:lang w:val="zh-CN" w:eastAsia="zh-CN"/>
    </w:rPr>
  </w:style>
  <w:style w:type="character" w:default="1" w:styleId="51">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59"/>
    <w:qFormat/>
    <w:uiPriority w:val="0"/>
    <w:pPr>
      <w:spacing w:before="120" w:after="120"/>
    </w:pPr>
    <w:rPr>
      <w:b/>
      <w:lang w:eastAsia="en-GB"/>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1"/>
    <w:qFormat/>
    <w:uiPriority w:val="99"/>
    <w:rPr>
      <w:rFonts w:eastAsia="MS Mincho"/>
      <w:lang w:eastAsia="en-US"/>
    </w:rPr>
  </w:style>
  <w:style w:type="paragraph" w:styleId="31">
    <w:name w:val="Body Text"/>
    <w:basedOn w:val="1"/>
    <w:link w:val="135"/>
    <w:qFormat/>
    <w:uiPriority w:val="0"/>
  </w:style>
  <w:style w:type="paragraph" w:styleId="32">
    <w:name w:val="Body Text Indent"/>
    <w:basedOn w:val="1"/>
    <w:link w:val="120"/>
    <w:qFormat/>
    <w:uiPriority w:val="0"/>
    <w:pPr>
      <w:spacing w:after="120"/>
      <w:ind w:left="426" w:hanging="426"/>
      <w:jc w:val="both"/>
    </w:pPr>
    <w:rPr>
      <w:rFonts w:eastAsia="MS Mincho"/>
      <w:sz w:val="22"/>
      <w:lang w:val="zh-CN" w:eastAsia="zh-CN"/>
    </w:rPr>
  </w:style>
  <w:style w:type="paragraph" w:styleId="33">
    <w:name w:val="Plain Text"/>
    <w:basedOn w:val="1"/>
    <w:link w:val="117"/>
    <w:qFormat/>
    <w:uiPriority w:val="0"/>
    <w:rPr>
      <w:rFonts w:ascii="Courier New" w:hAnsi="Courier New" w:eastAsia="MS Mincho"/>
      <w:lang w:val="nb-NO"/>
    </w:rPr>
  </w:style>
  <w:style w:type="paragraph" w:styleId="34">
    <w:name w:val="List Bullet 5"/>
    <w:basedOn w:val="24"/>
    <w:qFormat/>
    <w:uiPriority w:val="0"/>
    <w:pPr>
      <w:ind w:left="1702"/>
    </w:pPr>
  </w:style>
  <w:style w:type="paragraph" w:styleId="35">
    <w:name w:val="toc 8"/>
    <w:basedOn w:val="21"/>
    <w:next w:val="1"/>
    <w:qFormat/>
    <w:uiPriority w:val="39"/>
    <w:pPr>
      <w:spacing w:before="180"/>
      <w:ind w:left="2693" w:hanging="2693"/>
    </w:pPr>
    <w:rPr>
      <w:b/>
    </w:rPr>
  </w:style>
  <w:style w:type="paragraph" w:styleId="36">
    <w:name w:val="Balloon Text"/>
    <w:basedOn w:val="1"/>
    <w:link w:val="110"/>
    <w:qFormat/>
    <w:uiPriority w:val="0"/>
    <w:rPr>
      <w:rFonts w:ascii="Tahoma" w:hAnsi="Tahoma" w:eastAsia="MS Mincho"/>
      <w:sz w:val="16"/>
      <w:szCs w:val="16"/>
      <w:lang w:eastAsia="en-US"/>
    </w:rPr>
  </w:style>
  <w:style w:type="paragraph" w:styleId="37">
    <w:name w:val="footer"/>
    <w:basedOn w:val="38"/>
    <w:qFormat/>
    <w:uiPriority w:val="0"/>
    <w:pPr>
      <w:jc w:val="center"/>
    </w:pPr>
    <w:rPr>
      <w:i/>
    </w:rPr>
  </w:style>
  <w:style w:type="paragraph" w:styleId="38">
    <w:name w:val="header"/>
    <w:link w:val="137"/>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9">
    <w:name w:val="index heading"/>
    <w:basedOn w:val="1"/>
    <w:next w:val="1"/>
    <w:qFormat/>
    <w:uiPriority w:val="0"/>
    <w:pPr>
      <w:pBdr>
        <w:top w:val="single" w:color="auto" w:sz="12" w:space="0"/>
      </w:pBdr>
      <w:spacing w:before="360" w:after="240"/>
    </w:pPr>
    <w:rPr>
      <w:b/>
      <w:i/>
      <w:sz w:val="26"/>
      <w:lang w:eastAsia="en-GB"/>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uiPriority w:val="0"/>
    <w:pPr>
      <w:ind w:left="1418"/>
    </w:pPr>
  </w:style>
  <w:style w:type="paragraph" w:styleId="43">
    <w:name w:val="toc 9"/>
    <w:basedOn w:val="35"/>
    <w:next w:val="1"/>
    <w:qFormat/>
    <w:uiPriority w:val="39"/>
    <w:pPr>
      <w:ind w:left="1418" w:hanging="1418"/>
    </w:pPr>
  </w:style>
  <w:style w:type="paragraph" w:styleId="44">
    <w:name w:val="Body Text 2"/>
    <w:basedOn w:val="1"/>
    <w:link w:val="121"/>
    <w:qFormat/>
    <w:uiPriority w:val="0"/>
    <w:pPr>
      <w:spacing w:after="0"/>
      <w:jc w:val="both"/>
    </w:pPr>
    <w:rPr>
      <w:rFonts w:eastAsia="MS Mincho"/>
      <w:sz w:val="24"/>
      <w:lang w:val="zh-CN" w:eastAsia="en-GB"/>
    </w:rPr>
  </w:style>
  <w:style w:type="paragraph" w:styleId="45">
    <w:name w:val="index 1"/>
    <w:basedOn w:val="1"/>
    <w:next w:val="1"/>
    <w:semiHidden/>
    <w:uiPriority w:val="0"/>
    <w:pPr>
      <w:keepLines/>
      <w:spacing w:after="0"/>
    </w:pPr>
  </w:style>
  <w:style w:type="paragraph" w:styleId="46">
    <w:name w:val="index 2"/>
    <w:basedOn w:val="45"/>
    <w:next w:val="1"/>
    <w:semiHidden/>
    <w:qFormat/>
    <w:uiPriority w:val="0"/>
    <w:pPr>
      <w:ind w:left="284"/>
    </w:pPr>
  </w:style>
  <w:style w:type="paragraph" w:styleId="47">
    <w:name w:val="annotation subject"/>
    <w:basedOn w:val="30"/>
    <w:next w:val="30"/>
    <w:semiHidden/>
    <w:uiPriority w:val="0"/>
    <w:rPr>
      <w:b/>
      <w:bCs/>
    </w:rPr>
  </w:style>
  <w:style w:type="table" w:styleId="49">
    <w:name w:val="Table Grid"/>
    <w:basedOn w:val="48"/>
    <w:qFormat/>
    <w:uiPriority w:val="39"/>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0">
    <w:name w:val="Table Grid 1"/>
    <w:basedOn w:val="48"/>
    <w:qFormat/>
    <w:uiPriority w:val="0"/>
    <w:pPr>
      <w:spacing w:after="180"/>
    </w:pPr>
    <w:rPr>
      <w:rFonts w:eastAsia="Batang"/>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character" w:styleId="52">
    <w:name w:val="Strong"/>
    <w:qFormat/>
    <w:uiPriority w:val="22"/>
    <w:rPr>
      <w:b/>
      <w:bCs/>
    </w:rPr>
  </w:style>
  <w:style w:type="character" w:styleId="53">
    <w:name w:val="page number"/>
    <w:qFormat/>
    <w:uiPriority w:val="0"/>
  </w:style>
  <w:style w:type="character" w:styleId="54">
    <w:name w:val="FollowedHyperlink"/>
    <w:qFormat/>
    <w:uiPriority w:val="0"/>
    <w:rPr>
      <w:color w:val="800080"/>
      <w:u w:val="single"/>
    </w:rPr>
  </w:style>
  <w:style w:type="character" w:styleId="55">
    <w:name w:val="Emphasis"/>
    <w:qFormat/>
    <w:uiPriority w:val="20"/>
    <w:rPr>
      <w:i/>
      <w:iCs/>
    </w:rPr>
  </w:style>
  <w:style w:type="character" w:styleId="56">
    <w:name w:val="Hyperlink"/>
    <w:qFormat/>
    <w:uiPriority w:val="0"/>
    <w:rPr>
      <w:color w:val="0000FF"/>
      <w:u w:val="single"/>
    </w:rPr>
  </w:style>
  <w:style w:type="character" w:styleId="57">
    <w:name w:val="HTML Code"/>
    <w:unhideWhenUsed/>
    <w:qFormat/>
    <w:uiPriority w:val="99"/>
    <w:rPr>
      <w:rFonts w:ascii="Courier New" w:hAnsi="Courier New" w:eastAsia="Times New Roman" w:cs="Courier New"/>
      <w:sz w:val="20"/>
      <w:szCs w:val="20"/>
    </w:rPr>
  </w:style>
  <w:style w:type="character" w:styleId="58">
    <w:name w:val="annotation reference"/>
    <w:qFormat/>
    <w:uiPriority w:val="0"/>
    <w:rPr>
      <w:sz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62">
    <w:name w:val="TT"/>
    <w:basedOn w:val="2"/>
    <w:next w:val="1"/>
    <w:qFormat/>
    <w:uiPriority w:val="0"/>
    <w:pPr>
      <w:outlineLvl w:val="9"/>
    </w:pPr>
  </w:style>
  <w:style w:type="paragraph" w:customStyle="1" w:styleId="63">
    <w:name w:val="TAH"/>
    <w:basedOn w:val="64"/>
    <w:link w:val="98"/>
    <w:qFormat/>
    <w:uiPriority w:val="0"/>
    <w:rPr>
      <w:b/>
    </w:rPr>
  </w:style>
  <w:style w:type="paragraph" w:customStyle="1" w:styleId="64">
    <w:name w:val="TAC"/>
    <w:basedOn w:val="65"/>
    <w:link w:val="134"/>
    <w:qFormat/>
    <w:uiPriority w:val="0"/>
    <w:pPr>
      <w:jc w:val="center"/>
    </w:pPr>
  </w:style>
  <w:style w:type="paragraph" w:customStyle="1" w:styleId="65">
    <w:name w:val="TAL"/>
    <w:basedOn w:val="1"/>
    <w:link w:val="97"/>
    <w:qFormat/>
    <w:uiPriority w:val="0"/>
    <w:pPr>
      <w:keepNext/>
      <w:keepLines/>
      <w:spacing w:after="0"/>
    </w:pPr>
    <w:rPr>
      <w:rFonts w:ascii="Arial" w:hAnsi="Arial"/>
      <w:sz w:val="18"/>
      <w:lang w:val="zh-CN" w:eastAsia="zh-CN"/>
    </w:rPr>
  </w:style>
  <w:style w:type="paragraph" w:customStyle="1" w:styleId="66">
    <w:name w:val="TF"/>
    <w:basedOn w:val="67"/>
    <w:link w:val="108"/>
    <w:qFormat/>
    <w:uiPriority w:val="0"/>
    <w:pPr>
      <w:keepNext w:val="0"/>
      <w:spacing w:before="0" w:after="240"/>
    </w:pPr>
  </w:style>
  <w:style w:type="paragraph" w:customStyle="1" w:styleId="67">
    <w:name w:val="TH"/>
    <w:basedOn w:val="1"/>
    <w:link w:val="99"/>
    <w:qFormat/>
    <w:uiPriority w:val="0"/>
    <w:pPr>
      <w:keepNext/>
      <w:keepLines/>
      <w:spacing w:before="60"/>
      <w:jc w:val="center"/>
    </w:pPr>
    <w:rPr>
      <w:rFonts w:ascii="Arial" w:hAnsi="Arial"/>
      <w:b/>
      <w:lang w:val="zh-CN" w:eastAsia="zh-CN"/>
    </w:rPr>
  </w:style>
  <w:style w:type="paragraph" w:customStyle="1" w:styleId="68">
    <w:name w:val="NO"/>
    <w:basedOn w:val="1"/>
    <w:link w:val="100"/>
    <w:qFormat/>
    <w:uiPriority w:val="0"/>
    <w:pPr>
      <w:keepLines/>
      <w:ind w:left="1135" w:hanging="851"/>
    </w:pPr>
    <w:rPr>
      <w:lang w:val="zh-CN" w:eastAsia="zh-CN"/>
    </w:r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link w:val="10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ko-KR" w:bidi="ar-SA"/>
    </w:rPr>
  </w:style>
  <w:style w:type="paragraph" w:customStyle="1" w:styleId="77">
    <w:name w:val="TAR"/>
    <w:basedOn w:val="65"/>
    <w:qFormat/>
    <w:uiPriority w:val="0"/>
    <w:pPr>
      <w:jc w:val="right"/>
    </w:pPr>
  </w:style>
  <w:style w:type="paragraph" w:customStyle="1" w:styleId="78">
    <w:name w:val="TAN"/>
    <w:basedOn w:val="65"/>
    <w:link w:val="148"/>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6">
    <w:name w:val="Editor's Note"/>
    <w:basedOn w:val="68"/>
    <w:link w:val="109"/>
    <w:qFormat/>
    <w:uiPriority w:val="0"/>
    <w:rPr>
      <w:color w:val="FF0000"/>
    </w:rPr>
  </w:style>
  <w:style w:type="paragraph" w:customStyle="1" w:styleId="87">
    <w:name w:val="B1"/>
    <w:basedOn w:val="14"/>
    <w:link w:val="102"/>
    <w:qFormat/>
    <w:uiPriority w:val="0"/>
    <w:rPr>
      <w:lang w:val="zh-CN" w:eastAsia="zh-CN"/>
    </w:rPr>
  </w:style>
  <w:style w:type="paragraph" w:customStyle="1" w:styleId="88">
    <w:name w:val="B2"/>
    <w:basedOn w:val="13"/>
    <w:link w:val="103"/>
    <w:qFormat/>
    <w:uiPriority w:val="0"/>
    <w:rPr>
      <w:lang w:val="zh-CN" w:eastAsia="zh-CN"/>
    </w:rPr>
  </w:style>
  <w:style w:type="paragraph" w:customStyle="1" w:styleId="89">
    <w:name w:val="B3"/>
    <w:basedOn w:val="12"/>
    <w:link w:val="104"/>
    <w:qFormat/>
    <w:uiPriority w:val="0"/>
    <w:rPr>
      <w:lang w:val="zh-CN" w:eastAsia="zh-CN"/>
    </w:rPr>
  </w:style>
  <w:style w:type="paragraph" w:customStyle="1" w:styleId="90">
    <w:name w:val="B4"/>
    <w:basedOn w:val="42"/>
    <w:link w:val="105"/>
    <w:qFormat/>
    <w:uiPriority w:val="0"/>
    <w:rPr>
      <w:lang w:val="zh-CN" w:eastAsia="zh-CN"/>
    </w:rPr>
  </w:style>
  <w:style w:type="paragraph" w:customStyle="1" w:styleId="91">
    <w:name w:val="B5"/>
    <w:basedOn w:val="41"/>
    <w:link w:val="106"/>
    <w:qFormat/>
    <w:uiPriority w:val="0"/>
    <w:rPr>
      <w:lang w:val="zh-CN" w:eastAsia="zh-CN"/>
    </w:rPr>
  </w:style>
  <w:style w:type="paragraph" w:customStyle="1" w:styleId="92">
    <w:name w:val="ZTD"/>
    <w:basedOn w:val="80"/>
    <w:qFormat/>
    <w:uiPriority w:val="0"/>
    <w:pPr>
      <w:framePr w:hRule="auto" w:y="852"/>
    </w:pPr>
    <w:rPr>
      <w:i w:val="0"/>
      <w:sz w:val="40"/>
    </w:rPr>
  </w:style>
  <w:style w:type="paragraph" w:customStyle="1" w:styleId="93">
    <w:name w:val="CR Cover Page"/>
    <w:link w:val="133"/>
    <w:qFormat/>
    <w:uiPriority w:val="0"/>
    <w:pPr>
      <w:spacing w:after="120"/>
    </w:pPr>
    <w:rPr>
      <w:rFonts w:ascii="Arial" w:hAnsi="Arial" w:eastAsia="MS Mincho" w:cs="Times New Roman"/>
      <w:lang w:val="en-US" w:eastAsia="en-US" w:bidi="ar-SA"/>
    </w:rPr>
  </w:style>
  <w:style w:type="paragraph" w:customStyle="1" w:styleId="94">
    <w:name w:val="tdoc-header"/>
    <w:qFormat/>
    <w:uiPriority w:val="0"/>
    <w:rPr>
      <w:rFonts w:ascii="Arial" w:hAnsi="Arial" w:eastAsia="MS Mincho" w:cs="Times New Roman"/>
      <w:sz w:val="24"/>
      <w:lang w:val="en-GB" w:eastAsia="en-US" w:bidi="ar-SA"/>
    </w:rPr>
  </w:style>
  <w:style w:type="character" w:customStyle="1" w:styleId="95">
    <w:name w:val="Heading 4 Char"/>
    <w:link w:val="5"/>
    <w:qFormat/>
    <w:locked/>
    <w:uiPriority w:val="0"/>
    <w:rPr>
      <w:rFonts w:ascii="Arial" w:hAnsi="Arial" w:eastAsia="Times New Roman"/>
      <w:sz w:val="24"/>
    </w:rPr>
  </w:style>
  <w:style w:type="character" w:customStyle="1" w:styleId="96">
    <w:name w:val="Heading 3 Char"/>
    <w:link w:val="4"/>
    <w:qFormat/>
    <w:uiPriority w:val="0"/>
    <w:rPr>
      <w:rFonts w:ascii="Arial" w:hAnsi="Arial" w:eastAsia="Times New Roman"/>
      <w:sz w:val="28"/>
    </w:rPr>
  </w:style>
  <w:style w:type="character" w:customStyle="1" w:styleId="97">
    <w:name w:val="TAL Car"/>
    <w:link w:val="65"/>
    <w:qFormat/>
    <w:uiPriority w:val="0"/>
    <w:rPr>
      <w:rFonts w:ascii="Arial" w:hAnsi="Arial" w:eastAsia="Times New Roman"/>
      <w:sz w:val="18"/>
    </w:rPr>
  </w:style>
  <w:style w:type="character" w:customStyle="1" w:styleId="98">
    <w:name w:val="TAH Car"/>
    <w:link w:val="63"/>
    <w:qFormat/>
    <w:locked/>
    <w:uiPriority w:val="0"/>
    <w:rPr>
      <w:rFonts w:ascii="Arial" w:hAnsi="Arial" w:eastAsia="Times New Roman"/>
      <w:b/>
      <w:sz w:val="18"/>
    </w:rPr>
  </w:style>
  <w:style w:type="character" w:customStyle="1" w:styleId="99">
    <w:name w:val="TH Char"/>
    <w:link w:val="67"/>
    <w:qFormat/>
    <w:uiPriority w:val="0"/>
    <w:rPr>
      <w:rFonts w:ascii="Arial" w:hAnsi="Arial" w:eastAsia="Times New Roman"/>
      <w:b/>
    </w:rPr>
  </w:style>
  <w:style w:type="character" w:customStyle="1" w:styleId="100">
    <w:name w:val="NO Char"/>
    <w:link w:val="68"/>
    <w:qFormat/>
    <w:uiPriority w:val="0"/>
    <w:rPr>
      <w:rFonts w:ascii="Times New Roman" w:hAnsi="Times New Roman" w:eastAsia="Times New Roman"/>
    </w:rPr>
  </w:style>
  <w:style w:type="character" w:customStyle="1" w:styleId="101">
    <w:name w:val="PL Char"/>
    <w:link w:val="76"/>
    <w:qFormat/>
    <w:uiPriority w:val="0"/>
    <w:rPr>
      <w:rFonts w:ascii="Courier New" w:hAnsi="Courier New" w:eastAsia="Times New Roman"/>
      <w:sz w:val="16"/>
      <w:lang w:bidi="ar-SA"/>
    </w:rPr>
  </w:style>
  <w:style w:type="character" w:customStyle="1" w:styleId="102">
    <w:name w:val="B1 Char1"/>
    <w:link w:val="87"/>
    <w:qFormat/>
    <w:uiPriority w:val="0"/>
    <w:rPr>
      <w:rFonts w:ascii="Times New Roman" w:hAnsi="Times New Roman" w:eastAsia="Times New Roman"/>
    </w:rPr>
  </w:style>
  <w:style w:type="character" w:customStyle="1" w:styleId="103">
    <w:name w:val="B2 Char"/>
    <w:link w:val="88"/>
    <w:qFormat/>
    <w:uiPriority w:val="0"/>
    <w:rPr>
      <w:rFonts w:ascii="Times New Roman" w:hAnsi="Times New Roman" w:eastAsia="Times New Roman"/>
    </w:rPr>
  </w:style>
  <w:style w:type="character" w:customStyle="1" w:styleId="104">
    <w:name w:val="B3 Char2"/>
    <w:link w:val="89"/>
    <w:qFormat/>
    <w:uiPriority w:val="0"/>
    <w:rPr>
      <w:rFonts w:ascii="Times New Roman" w:hAnsi="Times New Roman" w:eastAsia="Times New Roman"/>
    </w:rPr>
  </w:style>
  <w:style w:type="character" w:customStyle="1" w:styleId="105">
    <w:name w:val="B4 Char"/>
    <w:link w:val="90"/>
    <w:qFormat/>
    <w:uiPriority w:val="0"/>
    <w:rPr>
      <w:rFonts w:ascii="Times New Roman" w:hAnsi="Times New Roman" w:eastAsia="Times New Roman"/>
    </w:rPr>
  </w:style>
  <w:style w:type="character" w:customStyle="1" w:styleId="106">
    <w:name w:val="B5 Char"/>
    <w:link w:val="91"/>
    <w:qFormat/>
    <w:uiPriority w:val="0"/>
    <w:rPr>
      <w:rFonts w:ascii="Times New Roman" w:hAnsi="Times New Roman" w:eastAsia="Times New Roman"/>
    </w:rPr>
  </w:style>
  <w:style w:type="character" w:customStyle="1" w:styleId="107">
    <w:name w:val="Heading 9 Char"/>
    <w:link w:val="11"/>
    <w:qFormat/>
    <w:uiPriority w:val="0"/>
    <w:rPr>
      <w:rFonts w:ascii="Arial" w:hAnsi="Arial" w:eastAsia="Times New Roman"/>
      <w:sz w:val="36"/>
    </w:rPr>
  </w:style>
  <w:style w:type="character" w:customStyle="1" w:styleId="108">
    <w:name w:val="TF Char"/>
    <w:link w:val="66"/>
    <w:qFormat/>
    <w:uiPriority w:val="0"/>
    <w:rPr>
      <w:rFonts w:ascii="Arial" w:hAnsi="Arial" w:eastAsia="Times New Roman"/>
      <w:b/>
    </w:rPr>
  </w:style>
  <w:style w:type="character" w:customStyle="1" w:styleId="109">
    <w:name w:val="Editor's Note Char"/>
    <w:link w:val="86"/>
    <w:qFormat/>
    <w:uiPriority w:val="0"/>
    <w:rPr>
      <w:rFonts w:ascii="Times New Roman" w:hAnsi="Times New Roman" w:eastAsia="Times New Roman"/>
      <w:color w:val="FF0000"/>
    </w:rPr>
  </w:style>
  <w:style w:type="character" w:customStyle="1" w:styleId="110">
    <w:name w:val="Balloon Text Char"/>
    <w:link w:val="36"/>
    <w:uiPriority w:val="0"/>
    <w:rPr>
      <w:rFonts w:ascii="Tahoma" w:hAnsi="Tahoma" w:cs="Tahoma"/>
      <w:sz w:val="16"/>
      <w:szCs w:val="16"/>
      <w:lang w:val="en-GB" w:eastAsia="en-US"/>
    </w:rPr>
  </w:style>
  <w:style w:type="character" w:customStyle="1" w:styleId="111">
    <w:name w:val="Comment Text Char"/>
    <w:link w:val="30"/>
    <w:qFormat/>
    <w:uiPriority w:val="99"/>
    <w:rPr>
      <w:rFonts w:ascii="Times New Roman" w:hAnsi="Times New Roman"/>
      <w:lang w:val="en-GB" w:eastAsia="en-US"/>
    </w:rPr>
  </w:style>
  <w:style w:type="paragraph" w:customStyle="1" w:styleId="112">
    <w:name w:val="INDENT1"/>
    <w:basedOn w:val="1"/>
    <w:uiPriority w:val="0"/>
    <w:pPr>
      <w:ind w:left="851"/>
    </w:pPr>
    <w:rPr>
      <w:lang w:eastAsia="en-GB"/>
    </w:rPr>
  </w:style>
  <w:style w:type="paragraph" w:customStyle="1" w:styleId="113">
    <w:name w:val="INDENT2"/>
    <w:basedOn w:val="1"/>
    <w:uiPriority w:val="0"/>
    <w:pPr>
      <w:ind w:left="1135" w:hanging="284"/>
    </w:pPr>
    <w:rPr>
      <w:lang w:eastAsia="en-GB"/>
    </w:rPr>
  </w:style>
  <w:style w:type="paragraph" w:customStyle="1" w:styleId="114">
    <w:name w:val="INDENT3"/>
    <w:basedOn w:val="1"/>
    <w:uiPriority w:val="0"/>
    <w:pPr>
      <w:ind w:left="1701" w:hanging="567"/>
    </w:pPr>
    <w:rPr>
      <w:lang w:eastAsia="en-GB"/>
    </w:rPr>
  </w:style>
  <w:style w:type="paragraph" w:customStyle="1" w:styleId="115">
    <w:name w:val="Figure_Title"/>
    <w:basedOn w:val="1"/>
    <w:next w:val="1"/>
    <w:uiPriority w:val="0"/>
    <w:pPr>
      <w:keepLines/>
      <w:tabs>
        <w:tab w:val="left" w:pos="794"/>
        <w:tab w:val="left" w:pos="1191"/>
        <w:tab w:val="left" w:pos="1588"/>
        <w:tab w:val="left" w:pos="1985"/>
      </w:tabs>
      <w:spacing w:before="120" w:after="480"/>
      <w:jc w:val="center"/>
    </w:pPr>
    <w:rPr>
      <w:b/>
      <w:sz w:val="24"/>
      <w:lang w:eastAsia="en-GB"/>
    </w:rPr>
  </w:style>
  <w:style w:type="paragraph" w:customStyle="1" w:styleId="116">
    <w:name w:val="Rec_CCITT_#"/>
    <w:basedOn w:val="1"/>
    <w:uiPriority w:val="0"/>
    <w:pPr>
      <w:keepNext/>
      <w:keepLines/>
    </w:pPr>
    <w:rPr>
      <w:b/>
      <w:lang w:eastAsia="en-GB"/>
    </w:rPr>
  </w:style>
  <w:style w:type="character" w:customStyle="1" w:styleId="117">
    <w:name w:val="Plain Text Char"/>
    <w:link w:val="33"/>
    <w:uiPriority w:val="0"/>
    <w:rPr>
      <w:rFonts w:ascii="Courier New" w:hAnsi="Courier New"/>
      <w:lang w:val="nb-NO" w:eastAsia="ja-JP"/>
    </w:rPr>
  </w:style>
  <w:style w:type="paragraph" w:customStyle="1" w:styleId="118">
    <w:name w:val="TAJ"/>
    <w:basedOn w:val="67"/>
    <w:qFormat/>
    <w:uiPriority w:val="0"/>
  </w:style>
  <w:style w:type="paragraph" w:customStyle="1" w:styleId="119">
    <w:name w:val="Guidance"/>
    <w:basedOn w:val="1"/>
    <w:uiPriority w:val="0"/>
    <w:rPr>
      <w:i/>
      <w:color w:val="0000FF"/>
      <w:lang w:eastAsia="en-GB"/>
    </w:rPr>
  </w:style>
  <w:style w:type="character" w:customStyle="1" w:styleId="120">
    <w:name w:val="Body Text Indent Char"/>
    <w:link w:val="32"/>
    <w:uiPriority w:val="0"/>
    <w:rPr>
      <w:rFonts w:ascii="Times New Roman" w:hAnsi="Times New Roman"/>
      <w:sz w:val="22"/>
      <w:lang w:val="zh-CN" w:eastAsia="zh-CN"/>
    </w:rPr>
  </w:style>
  <w:style w:type="character" w:customStyle="1" w:styleId="121">
    <w:name w:val="Body Text 2 Char"/>
    <w:link w:val="44"/>
    <w:uiPriority w:val="0"/>
    <w:rPr>
      <w:rFonts w:ascii="Times New Roman" w:hAnsi="Times New Roman"/>
      <w:sz w:val="24"/>
      <w:lang w:val="zh-CN" w:eastAsia="en-GB"/>
    </w:rPr>
  </w:style>
  <w:style w:type="paragraph" w:customStyle="1" w:styleId="122">
    <w:name w:val="B6"/>
    <w:basedOn w:val="91"/>
    <w:link w:val="123"/>
    <w:uiPriority w:val="0"/>
    <w:pPr>
      <w:ind w:left="1985"/>
    </w:pPr>
    <w:rPr>
      <w:rFonts w:eastAsia="MS Mincho"/>
      <w:lang w:val="en-GB" w:eastAsia="ja-JP"/>
    </w:rPr>
  </w:style>
  <w:style w:type="character" w:customStyle="1" w:styleId="123">
    <w:name w:val="B6 Char"/>
    <w:link w:val="122"/>
    <w:uiPriority w:val="0"/>
    <w:rPr>
      <w:rFonts w:ascii="Times New Roman" w:hAnsi="Times New Roman"/>
      <w:lang w:val="en-GB" w:eastAsia="ja-JP"/>
    </w:rPr>
  </w:style>
  <w:style w:type="paragraph" w:styleId="124">
    <w:name w:val="List Paragraph"/>
    <w:basedOn w:val="1"/>
    <w:link w:val="125"/>
    <w:qFormat/>
    <w:uiPriority w:val="34"/>
    <w:pPr>
      <w:spacing w:after="0"/>
      <w:ind w:left="720"/>
    </w:pPr>
    <w:rPr>
      <w:rFonts w:ascii="Calibri" w:hAnsi="Calibri" w:eastAsia="Calibri"/>
      <w:sz w:val="22"/>
      <w:szCs w:val="22"/>
      <w:lang w:eastAsia="en-US"/>
    </w:rPr>
  </w:style>
  <w:style w:type="character" w:customStyle="1" w:styleId="125">
    <w:name w:val="List Paragraph Char"/>
    <w:link w:val="124"/>
    <w:qFormat/>
    <w:locked/>
    <w:uiPriority w:val="34"/>
    <w:rPr>
      <w:rFonts w:ascii="Calibri" w:hAnsi="Calibri" w:eastAsia="Calibri"/>
      <w:sz w:val="22"/>
      <w:szCs w:val="22"/>
      <w:lang w:val="en-GB" w:eastAsia="en-US"/>
    </w:rPr>
  </w:style>
  <w:style w:type="paragraph" w:customStyle="1" w:styleId="126">
    <w:name w:val="B7"/>
    <w:basedOn w:val="122"/>
    <w:link w:val="127"/>
    <w:uiPriority w:val="0"/>
    <w:pPr>
      <w:ind w:left="2269"/>
    </w:pPr>
  </w:style>
  <w:style w:type="character" w:customStyle="1" w:styleId="127">
    <w:name w:val="B7 Char"/>
    <w:link w:val="126"/>
    <w:qFormat/>
    <w:uiPriority w:val="0"/>
  </w:style>
  <w:style w:type="paragraph" w:customStyle="1" w:styleId="128">
    <w:name w:val="Revision1"/>
    <w:hidden/>
    <w:semiHidden/>
    <w:uiPriority w:val="99"/>
    <w:rPr>
      <w:rFonts w:ascii="Times New Roman" w:hAnsi="Times New Roman" w:eastAsia="MS Mincho" w:cs="Times New Roman"/>
      <w:lang w:val="en-GB" w:eastAsia="en-US" w:bidi="ar-SA"/>
    </w:rPr>
  </w:style>
  <w:style w:type="paragraph" w:customStyle="1" w:styleId="129">
    <w:name w:val="EmailDiscussion"/>
    <w:basedOn w:val="1"/>
    <w:next w:val="1"/>
    <w:qFormat/>
    <w:uiPriority w:val="0"/>
    <w:pPr>
      <w:numPr>
        <w:ilvl w:val="0"/>
        <w:numId w:val="1"/>
      </w:numPr>
      <w:spacing w:before="40" w:after="0"/>
    </w:pPr>
    <w:rPr>
      <w:rFonts w:ascii="Arial" w:hAnsi="Arial" w:eastAsia="MS Mincho"/>
      <w:b/>
      <w:szCs w:val="24"/>
      <w:lang w:eastAsia="en-GB"/>
    </w:rPr>
  </w:style>
  <w:style w:type="character" w:customStyle="1" w:styleId="130">
    <w:name w:val="TF Zchn"/>
    <w:qFormat/>
    <w:uiPriority w:val="0"/>
    <w:rPr>
      <w:rFonts w:ascii="Arial" w:hAnsi="Arial"/>
      <w:b/>
      <w:lang w:val="en-GB"/>
    </w:rPr>
  </w:style>
  <w:style w:type="character" w:customStyle="1" w:styleId="131">
    <w:name w:val="B1 Char"/>
    <w:uiPriority w:val="0"/>
    <w:rPr>
      <w:rFonts w:ascii="Times New Roman" w:hAnsi="Times New Roman"/>
      <w:lang w:val="en-GB" w:eastAsia="en-US"/>
    </w:rPr>
  </w:style>
  <w:style w:type="character" w:customStyle="1" w:styleId="132">
    <w:name w:val="B3 Char"/>
    <w:uiPriority w:val="0"/>
    <w:rPr>
      <w:rFonts w:ascii="Times New Roman" w:hAnsi="Times New Roman"/>
      <w:lang w:eastAsia="en-US"/>
    </w:rPr>
  </w:style>
  <w:style w:type="character" w:customStyle="1" w:styleId="133">
    <w:name w:val="CR Cover Page Zchn"/>
    <w:link w:val="93"/>
    <w:qFormat/>
    <w:locked/>
    <w:uiPriority w:val="0"/>
    <w:rPr>
      <w:rFonts w:ascii="Arial" w:hAnsi="Arial"/>
      <w:lang w:eastAsia="en-US" w:bidi="ar-SA"/>
    </w:rPr>
  </w:style>
  <w:style w:type="character" w:customStyle="1" w:styleId="134">
    <w:name w:val="TAC Char"/>
    <w:link w:val="64"/>
    <w:qFormat/>
    <w:uiPriority w:val="0"/>
    <w:rPr>
      <w:rFonts w:ascii="Arial" w:hAnsi="Arial" w:eastAsia="Times New Roman"/>
      <w:sz w:val="18"/>
      <w:lang w:val="zh-CN" w:eastAsia="zh-CN"/>
    </w:rPr>
  </w:style>
  <w:style w:type="character" w:customStyle="1" w:styleId="135">
    <w:name w:val="Body Text Char"/>
    <w:link w:val="31"/>
    <w:uiPriority w:val="0"/>
    <w:rPr>
      <w:rFonts w:ascii="Times New Roman" w:hAnsi="Times New Roman" w:eastAsia="Times New Roman"/>
      <w:lang w:val="en-GB" w:eastAsia="ja-JP"/>
    </w:rPr>
  </w:style>
  <w:style w:type="paragraph" w:customStyle="1" w:styleId="136">
    <w:name w:val="Reference"/>
    <w:basedOn w:val="1"/>
    <w:link w:val="140"/>
    <w:uiPriority w:val="0"/>
    <w:pPr>
      <w:numPr>
        <w:ilvl w:val="0"/>
        <w:numId w:val="2"/>
      </w:numPr>
      <w:spacing w:after="120"/>
      <w:jc w:val="both"/>
    </w:pPr>
    <w:rPr>
      <w:rFonts w:ascii="Arial" w:hAnsi="Arial" w:eastAsia="Batang"/>
      <w:lang w:eastAsia="zh-CN"/>
    </w:rPr>
  </w:style>
  <w:style w:type="character" w:customStyle="1" w:styleId="137">
    <w:name w:val="Header Char"/>
    <w:link w:val="38"/>
    <w:uiPriority w:val="0"/>
    <w:rPr>
      <w:rFonts w:ascii="Arial" w:hAnsi="Arial" w:eastAsia="Times New Roman"/>
      <w:b/>
      <w:sz w:val="18"/>
      <w:lang w:val="en-GB" w:eastAsia="ja-JP"/>
    </w:rPr>
  </w:style>
  <w:style w:type="character" w:customStyle="1" w:styleId="138">
    <w:name w:val="TAH Char"/>
    <w:uiPriority w:val="0"/>
    <w:rPr>
      <w:rFonts w:ascii="Arial" w:hAnsi="Arial"/>
      <w:b/>
      <w:sz w:val="18"/>
      <w:lang w:val="en-GB" w:eastAsia="en-US"/>
    </w:rPr>
  </w:style>
  <w:style w:type="paragraph" w:customStyle="1" w:styleId="139">
    <w:name w:val="NOte"/>
    <w:basedOn w:val="1"/>
    <w:qFormat/>
    <w:uiPriority w:val="0"/>
    <w:pPr>
      <w:ind w:left="400"/>
      <w:jc w:val="both"/>
    </w:pPr>
    <w:rPr>
      <w:rFonts w:ascii="Arial" w:hAnsi="Arial" w:eastAsia="Malgun Gothic" w:cs="Arial"/>
      <w:lang w:val="en-US" w:eastAsia="ko-KR"/>
    </w:rPr>
  </w:style>
  <w:style w:type="character" w:customStyle="1" w:styleId="140">
    <w:name w:val="Reference Char"/>
    <w:link w:val="136"/>
    <w:uiPriority w:val="0"/>
    <w:rPr>
      <w:rFonts w:ascii="Arial" w:hAnsi="Arial" w:eastAsia="Batang"/>
      <w:lang w:val="en-GB" w:eastAsia="zh-CN"/>
    </w:rPr>
  </w:style>
  <w:style w:type="paragraph" w:customStyle="1" w:styleId="141">
    <w:name w:val="Doc-title"/>
    <w:basedOn w:val="1"/>
    <w:next w:val="142"/>
    <w:link w:val="144"/>
    <w:qFormat/>
    <w:uiPriority w:val="0"/>
    <w:pPr>
      <w:overflowPunct/>
      <w:autoSpaceDE/>
      <w:autoSpaceDN/>
      <w:adjustRightInd/>
      <w:spacing w:before="60" w:after="0"/>
      <w:ind w:left="1259" w:hanging="1259"/>
      <w:textAlignment w:val="auto"/>
    </w:pPr>
    <w:rPr>
      <w:rFonts w:ascii="Arial" w:hAnsi="Arial"/>
      <w:szCs w:val="24"/>
      <w:lang w:val="zh-CN" w:eastAsia="zh-CN"/>
    </w:rPr>
  </w:style>
  <w:style w:type="paragraph" w:customStyle="1" w:styleId="142">
    <w:name w:val="Doc-text2"/>
    <w:basedOn w:val="1"/>
    <w:link w:val="143"/>
    <w:qFormat/>
    <w:uiPriority w:val="0"/>
    <w:pPr>
      <w:tabs>
        <w:tab w:val="left" w:pos="1622"/>
      </w:tabs>
      <w:overflowPunct/>
      <w:autoSpaceDE/>
      <w:autoSpaceDN/>
      <w:adjustRightInd/>
      <w:spacing w:after="0"/>
      <w:ind w:left="1622" w:hanging="363"/>
      <w:textAlignment w:val="auto"/>
    </w:pPr>
    <w:rPr>
      <w:rFonts w:ascii="Arial" w:hAnsi="Arial"/>
      <w:szCs w:val="24"/>
      <w:lang w:val="zh-CN" w:eastAsia="zh-CN"/>
    </w:rPr>
  </w:style>
  <w:style w:type="character" w:customStyle="1" w:styleId="143">
    <w:name w:val="Doc-text2 Char"/>
    <w:link w:val="142"/>
    <w:qFormat/>
    <w:uiPriority w:val="0"/>
    <w:rPr>
      <w:rFonts w:ascii="Arial" w:hAnsi="Arial" w:eastAsia="Times New Roman"/>
      <w:szCs w:val="24"/>
      <w:lang w:val="zh-CN" w:eastAsia="zh-CN"/>
    </w:rPr>
  </w:style>
  <w:style w:type="character" w:customStyle="1" w:styleId="144">
    <w:name w:val="Doc-title Char"/>
    <w:link w:val="141"/>
    <w:qFormat/>
    <w:uiPriority w:val="0"/>
    <w:rPr>
      <w:rFonts w:ascii="Arial" w:hAnsi="Arial" w:eastAsia="Times New Roman"/>
      <w:szCs w:val="24"/>
      <w:lang w:val="zh-CN" w:eastAsia="zh-CN"/>
    </w:rPr>
  </w:style>
  <w:style w:type="paragraph" w:customStyle="1" w:styleId="145">
    <w:name w:val="Agreement"/>
    <w:basedOn w:val="1"/>
    <w:next w:val="1"/>
    <w:qFormat/>
    <w:uiPriority w:val="99"/>
    <w:pPr>
      <w:numPr>
        <w:ilvl w:val="0"/>
        <w:numId w:val="3"/>
      </w:numPr>
      <w:overflowPunct/>
      <w:autoSpaceDE/>
      <w:autoSpaceDN/>
      <w:adjustRightInd/>
      <w:spacing w:before="60" w:after="0" w:line="259" w:lineRule="auto"/>
      <w:textAlignment w:val="auto"/>
    </w:pPr>
    <w:rPr>
      <w:rFonts w:ascii="Arial" w:hAnsi="Arial" w:eastAsia="MS Mincho"/>
      <w:b/>
      <w:szCs w:val="24"/>
      <w:lang w:eastAsia="en-GB"/>
    </w:rPr>
  </w:style>
  <w:style w:type="paragraph" w:customStyle="1" w:styleId="146">
    <w:name w:val="Noramal"/>
    <w:basedOn w:val="67"/>
    <w:qFormat/>
    <w:uiPriority w:val="0"/>
    <w:rPr>
      <w:lang w:eastAsia="ko-KR"/>
    </w:rPr>
  </w:style>
  <w:style w:type="paragraph" w:customStyle="1" w:styleId="147">
    <w:name w:val="Editor's Note + Auto"/>
    <w:basedOn w:val="1"/>
    <w:qFormat/>
    <w:uiPriority w:val="0"/>
    <w:pPr>
      <w:keepLines/>
      <w:spacing w:line="259" w:lineRule="auto"/>
      <w:ind w:left="1135" w:hanging="851"/>
    </w:pPr>
    <w:rPr>
      <w:color w:val="FF0000"/>
    </w:rPr>
  </w:style>
  <w:style w:type="character" w:customStyle="1" w:styleId="148">
    <w:name w:val="TAN Char"/>
    <w:link w:val="78"/>
    <w:qFormat/>
    <w:uiPriority w:val="0"/>
    <w:rPr>
      <w:rFonts w:ascii="Arial" w:hAnsi="Arial" w:eastAsia="Times New Roman"/>
      <w:sz w:val="18"/>
      <w:lang w:val="zh-CN" w:eastAsia="zh-CN"/>
    </w:rPr>
  </w:style>
  <w:style w:type="table" w:customStyle="1" w:styleId="149">
    <w:name w:val="Table Grid1"/>
    <w:basedOn w:val="48"/>
    <w:qFormat/>
    <w:uiPriority w:val="39"/>
    <w:pPr>
      <w:spacing w:after="180"/>
    </w:pPr>
    <w:rPr>
      <w:rFonts w:ascii="Times New Roman" w:hAnsi="Times New Roman" w:eastAsia="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0">
    <w:name w:val="3GPP_Header"/>
    <w:basedOn w:val="1"/>
    <w:uiPriority w:val="0"/>
    <w:pPr>
      <w:tabs>
        <w:tab w:val="left" w:pos="1701"/>
        <w:tab w:val="right" w:pos="9639"/>
      </w:tabs>
      <w:overflowPunct/>
      <w:autoSpaceDE/>
      <w:autoSpaceDN/>
      <w:adjustRightInd/>
      <w:spacing w:after="240"/>
      <w:textAlignment w:val="auto"/>
    </w:pPr>
    <w:rPr>
      <w:rFonts w:eastAsia="Malgun Gothic"/>
      <w:b/>
      <w:sz w:val="24"/>
      <w:szCs w:val="24"/>
      <w:lang w:val="en-US" w:eastAsia="ko-KR"/>
    </w:rPr>
  </w:style>
  <w:style w:type="table" w:customStyle="1" w:styleId="151">
    <w:name w:val="网格型1"/>
    <w:basedOn w:val="4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2">
    <w:name w:val="Comments"/>
    <w:basedOn w:val="1"/>
    <w:link w:val="153"/>
    <w:qFormat/>
    <w:uiPriority w:val="0"/>
    <w:pPr>
      <w:overflowPunct/>
      <w:autoSpaceDE/>
      <w:autoSpaceDN/>
      <w:adjustRightInd/>
      <w:spacing w:before="40" w:after="0"/>
      <w:textAlignment w:val="auto"/>
    </w:pPr>
    <w:rPr>
      <w:rFonts w:ascii="Arial" w:hAnsi="Arial" w:eastAsia="MS Mincho"/>
      <w:i/>
      <w:sz w:val="18"/>
      <w:szCs w:val="24"/>
      <w:lang w:eastAsia="en-GB"/>
    </w:rPr>
  </w:style>
  <w:style w:type="character" w:customStyle="1" w:styleId="153">
    <w:name w:val="Comments Char"/>
    <w:link w:val="152"/>
    <w:qFormat/>
    <w:uiPriority w:val="0"/>
    <w:rPr>
      <w:rFonts w:ascii="Arial" w:hAnsi="Arial"/>
      <w:i/>
      <w:sz w:val="18"/>
      <w:szCs w:val="24"/>
      <w:lang w:val="en-GB" w:eastAsia="en-GB"/>
    </w:rPr>
  </w:style>
  <w:style w:type="character" w:customStyle="1" w:styleId="154">
    <w:name w:val="B1 Zchn"/>
    <w:qFormat/>
    <w:locked/>
    <w:uiPriority w:val="0"/>
    <w:rPr>
      <w:rFonts w:ascii="Times New Roman" w:hAnsi="Times New Roman" w:eastAsia="Times New Roman"/>
    </w:rPr>
  </w:style>
  <w:style w:type="paragraph" w:customStyle="1" w:styleId="155">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56">
    <w:name w:val="Heading 2 Char"/>
    <w:basedOn w:val="51"/>
    <w:link w:val="3"/>
    <w:uiPriority w:val="0"/>
    <w:rPr>
      <w:rFonts w:ascii="Arial" w:hAnsi="Arial" w:eastAsia="Times New Roman"/>
      <w:sz w:val="26"/>
      <w:lang w:val="en-GB" w:eastAsia="ja-JP"/>
    </w:rPr>
  </w:style>
  <w:style w:type="table" w:customStyle="1" w:styleId="157">
    <w:name w:val="Grid Table 1 Light - Accent 11"/>
    <w:basedOn w:val="48"/>
    <w:qFormat/>
    <w:uiPriority w:val="46"/>
    <w:tblPr>
      <w:tblBorders>
        <w:top w:val="single" w:color="BDD6EE" w:themeColor="accent1" w:themeTint="66" w:sz="4" w:space="0"/>
        <w:left w:val="single" w:color="BDD6EE" w:themeColor="accent1" w:themeTint="66" w:sz="4" w:space="0"/>
        <w:bottom w:val="single" w:color="BDD6EE" w:themeColor="accent1" w:themeTint="66" w:sz="4" w:space="0"/>
        <w:right w:val="single" w:color="BDD6EE" w:themeColor="accent1" w:themeTint="66" w:sz="4" w:space="0"/>
        <w:insideH w:val="single" w:color="BDD6EE" w:themeColor="accent1" w:themeTint="66" w:sz="4" w:space="0"/>
        <w:insideV w:val="single" w:color="BDD6EE" w:themeColor="accent1" w:themeTint="66" w:sz="4" w:space="0"/>
      </w:tblBorders>
    </w:tblPr>
    <w:tblStylePr w:type="firstRow">
      <w:rPr>
        <w:b/>
        <w:bCs/>
      </w:rPr>
      <w:tcPr>
        <w:tcBorders>
          <w:bottom w:val="single" w:color="9CC2E5" w:themeColor="accent1" w:themeTint="99" w:sz="12" w:space="0"/>
        </w:tcBorders>
      </w:tcPr>
    </w:tblStylePr>
    <w:tblStylePr w:type="lastRow">
      <w:rPr>
        <w:b/>
        <w:bCs/>
      </w:rPr>
      <w:tcPr>
        <w:tcBorders>
          <w:top w:val="double" w:color="9CC2E5" w:themeColor="accent1" w:themeTint="99" w:sz="2" w:space="0"/>
        </w:tcBorders>
      </w:tcPr>
    </w:tblStylePr>
    <w:tblStylePr w:type="firstCol">
      <w:rPr>
        <w:b/>
        <w:bCs/>
      </w:rPr>
    </w:tblStylePr>
    <w:tblStylePr w:type="lastCol">
      <w:rPr>
        <w:b/>
        <w:bCs/>
      </w:rPr>
    </w:tblStylePr>
  </w:style>
  <w:style w:type="table" w:customStyle="1" w:styleId="158">
    <w:name w:val="Grid Table 1 Light1"/>
    <w:basedOn w:val="48"/>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59">
    <w:name w:val="Caption Char"/>
    <w:link w:val="28"/>
    <w:qFormat/>
    <w:locked/>
    <w:uiPriority w:val="0"/>
    <w:rPr>
      <w:rFonts w:ascii="Times New Roman" w:hAnsi="Times New Roman" w:eastAsia="Times New Roman"/>
      <w:b/>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3FD1B7-D3E0-44F8-A5E8-5CB5151D666F}">
  <ds:schemaRefs/>
</ds:datastoreItem>
</file>

<file path=customXml/itemProps3.xml><?xml version="1.0" encoding="utf-8"?>
<ds:datastoreItem xmlns:ds="http://schemas.openxmlformats.org/officeDocument/2006/customXml" ds:itemID="{1F3735E2-AF78-4F1D-949E-4EC0BDC0AB78}">
  <ds:schemaRefs/>
</ds:datastoreItem>
</file>

<file path=customXml/itemProps4.xml><?xml version="1.0" encoding="utf-8"?>
<ds:datastoreItem xmlns:ds="http://schemas.openxmlformats.org/officeDocument/2006/customXml" ds:itemID="{9EBAA0C7-9C57-4F8E-8328-0CE45D647A42}">
  <ds:schemaRefs/>
</ds:datastoreItem>
</file>

<file path=customXml/itemProps5.xml><?xml version="1.0" encoding="utf-8"?>
<ds:datastoreItem xmlns:ds="http://schemas.openxmlformats.org/officeDocument/2006/customXml" ds:itemID="{DFA60901-0922-4EF7-A36C-B9D80298A26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Pages>
  <Words>2105</Words>
  <Characters>12005</Characters>
  <Lines>100</Lines>
  <Paragraphs>28</Paragraphs>
  <TotalTime>7</TotalTime>
  <ScaleCrop>false</ScaleCrop>
  <LinksUpToDate>false</LinksUpToDate>
  <CharactersWithSpaces>14082</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2023-08-11T06:57:00Z</dcterms:created>
  <dc:creator>MCC Support</dc:creator>
  <cp:keywords>LTE, E-UTRAN, radio</cp:keywords>
  <cp:lastModifiedBy>vivo(Qian)</cp:lastModifiedBy>
  <cp:lastPrinted>2017-04-27T07:51:00Z</cp:lastPrinted>
  <dcterms:modified xsi:type="dcterms:W3CDTF">2023-08-11T09:10:58Z</dcterms:modified>
  <dc:subject>Evolved Universal Terrestrial Radio Access (E-UTRA); Radio Resource Control (RRC); Protocol specification (Release 14)</dc:subject>
  <dc:title>3GPP TS 36.331</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D:\06. 3GPP meeting\RAN2 meeting\39. RAN2_113bis-e\Seungri\Contributions\Draft R2-210xxxx Considerations on L1L2 centric inter-cell mobility.doc</vt:lpwstr>
  </property>
  <property fmtid="{D5CDD505-2E9C-101B-9397-08002B2CF9AE}" pid="4" name="ContentTypeId">
    <vt:lpwstr>0x01010057CC4845EE989D469C4AF99498678D58</vt:lpwstr>
  </property>
  <property fmtid="{D5CDD505-2E9C-101B-9397-08002B2CF9AE}" pid="5" name="GrammarlyDocumentId">
    <vt:lpwstr>a1d3d071aeef3078c9efb57def14313c519f0dc49dd0bef439df315b40c250a1</vt:lpwstr>
  </property>
  <property fmtid="{D5CDD505-2E9C-101B-9397-08002B2CF9AE}" pid="6" name="KSOProductBuildVer">
    <vt:lpwstr>2052-11.1.0.11194</vt:lpwstr>
  </property>
  <property fmtid="{D5CDD505-2E9C-101B-9397-08002B2CF9AE}" pid="7" name="ICV">
    <vt:lpwstr>4D126419C81241D9932B27C19FB18649</vt:lpwstr>
  </property>
</Properties>
</file>